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1FC36" w14:textId="77777777" w:rsidR="00C42E99" w:rsidRDefault="00C42E99">
      <w:pPr>
        <w:suppressAutoHyphens w:val="0"/>
        <w:spacing w:after="160" w:line="259" w:lineRule="auto"/>
        <w:rPr>
          <w:rFonts w:cs="Arial"/>
          <w:b/>
          <w:bCs/>
          <w:i/>
          <w:iCs/>
          <w:color w:val="FF0000"/>
          <w:szCs w:val="20"/>
        </w:rPr>
      </w:pPr>
    </w:p>
    <w:p w14:paraId="3FF56DDF" w14:textId="77777777" w:rsidR="00C42E99" w:rsidRDefault="00C42E99">
      <w:pPr>
        <w:suppressAutoHyphens w:val="0"/>
        <w:spacing w:after="160" w:line="259" w:lineRule="auto"/>
        <w:rPr>
          <w:rFonts w:cs="Arial"/>
          <w:b/>
          <w:bCs/>
          <w:i/>
          <w:iCs/>
          <w:color w:val="FF0000"/>
          <w:szCs w:val="20"/>
        </w:rPr>
      </w:pPr>
    </w:p>
    <w:p w14:paraId="4584DE13" w14:textId="77777777" w:rsidR="00C42E99" w:rsidRDefault="00C95652">
      <w:pPr>
        <w:rPr>
          <w:rFonts w:cs="Arial"/>
          <w:b/>
          <w:bCs/>
          <w:i/>
          <w:iCs/>
          <w:noProof/>
          <w:color w:val="FF0000"/>
          <w:szCs w:val="18"/>
        </w:rPr>
      </w:pPr>
      <w:r>
        <w:rPr>
          <w:rFonts w:cs="Arial"/>
          <w:color w:val="5B5B5F"/>
          <w:sz w:val="36"/>
          <w:szCs w:val="36"/>
        </w:rPr>
        <w:t>Aviso de</w:t>
      </w:r>
      <w:r>
        <w:rPr>
          <w:rFonts w:cs="Arial"/>
          <w:noProof/>
          <w:color w:val="FF0000"/>
          <w:szCs w:val="18"/>
        </w:rPr>
        <w:t xml:space="preserve"> </w:t>
      </w:r>
    </w:p>
    <w:p w14:paraId="1548657B" w14:textId="77777777" w:rsidR="00C42E99" w:rsidRDefault="00C95652">
      <w:pPr>
        <w:rPr>
          <w:rFonts w:cs="Arial"/>
          <w:color w:val="405CA1"/>
          <w:sz w:val="56"/>
          <w:szCs w:val="56"/>
        </w:rPr>
      </w:pPr>
      <w:r>
        <w:rPr>
          <w:rFonts w:cs="Arial"/>
          <w:color w:val="405CA1"/>
          <w:sz w:val="56"/>
          <w:szCs w:val="56"/>
        </w:rPr>
        <w:t>CONTRATAÇÃO</w:t>
      </w:r>
    </w:p>
    <w:p w14:paraId="1569ECB6" w14:textId="77777777" w:rsidR="00C42E99" w:rsidRDefault="00C95652">
      <w:pPr>
        <w:rPr>
          <w:rFonts w:cs="Arial"/>
          <w:color w:val="405CA1"/>
          <w:sz w:val="56"/>
          <w:szCs w:val="56"/>
        </w:rPr>
      </w:pPr>
      <w:r>
        <w:rPr>
          <w:rFonts w:cs="Arial"/>
          <w:color w:val="405CA1"/>
          <w:sz w:val="56"/>
          <w:szCs w:val="56"/>
        </w:rPr>
        <w:t>DIRETA</w:t>
      </w:r>
    </w:p>
    <w:p w14:paraId="1BAAD178" w14:textId="4E28CC37" w:rsidR="00C42E99" w:rsidRDefault="00C95652">
      <w:pPr>
        <w:rPr>
          <w:rFonts w:cs="Arial"/>
          <w:b/>
          <w:bCs/>
          <w:color w:val="5B5B5F"/>
          <w:sz w:val="28"/>
          <w:szCs w:val="28"/>
        </w:rPr>
      </w:pPr>
      <w:r>
        <w:rPr>
          <w:rFonts w:cs="Arial"/>
          <w:bCs/>
          <w:color w:val="5B5B5F"/>
          <w:sz w:val="28"/>
          <w:szCs w:val="28"/>
        </w:rPr>
        <w:t>900</w:t>
      </w:r>
      <w:r w:rsidR="00750DB5">
        <w:rPr>
          <w:rFonts w:cs="Arial"/>
          <w:bCs/>
          <w:color w:val="5B5B5F"/>
          <w:sz w:val="28"/>
          <w:szCs w:val="28"/>
        </w:rPr>
        <w:t>0</w:t>
      </w:r>
      <w:r>
        <w:rPr>
          <w:rFonts w:cs="Arial"/>
          <w:bCs/>
          <w:color w:val="5B5B5F"/>
          <w:sz w:val="28"/>
          <w:szCs w:val="28"/>
        </w:rPr>
        <w:t>1</w:t>
      </w:r>
      <w:r w:rsidR="00F06CB3">
        <w:rPr>
          <w:rFonts w:cs="Arial"/>
          <w:bCs/>
          <w:color w:val="5B5B5F"/>
          <w:sz w:val="28"/>
          <w:szCs w:val="28"/>
        </w:rPr>
        <w:t>9</w:t>
      </w:r>
      <w:r>
        <w:rPr>
          <w:rFonts w:cs="Arial"/>
          <w:bCs/>
          <w:color w:val="5B5B5F"/>
          <w:sz w:val="28"/>
          <w:szCs w:val="28"/>
        </w:rPr>
        <w:t>/2024</w:t>
      </w:r>
    </w:p>
    <w:p w14:paraId="0332A9C9" w14:textId="77777777" w:rsidR="00C42E99" w:rsidRDefault="00C42E99">
      <w:pPr>
        <w:spacing w:line="259" w:lineRule="auto"/>
        <w:rPr>
          <w:rFonts w:cs="Arial"/>
          <w:b/>
          <w:bCs/>
          <w:color w:val="405CA1"/>
          <w:sz w:val="32"/>
          <w:szCs w:val="32"/>
        </w:rPr>
      </w:pPr>
    </w:p>
    <w:p w14:paraId="49A8388B" w14:textId="77777777" w:rsidR="00C42E99" w:rsidRDefault="00C95652">
      <w:pPr>
        <w:spacing w:line="259" w:lineRule="auto"/>
        <w:rPr>
          <w:rFonts w:cs="Arial"/>
          <w:b/>
          <w:bCs/>
          <w:color w:val="405CA1"/>
          <w:sz w:val="32"/>
          <w:szCs w:val="32"/>
        </w:rPr>
      </w:pPr>
      <w:r>
        <w:rPr>
          <w:rFonts w:cs="Arial"/>
          <w:b/>
          <w:bCs/>
          <w:color w:val="405CA1"/>
          <w:sz w:val="32"/>
          <w:szCs w:val="32"/>
        </w:rPr>
        <w:t>CONTRATANTE (UASG)</w:t>
      </w:r>
    </w:p>
    <w:p w14:paraId="558E1300" w14:textId="77777777" w:rsidR="00C42E99" w:rsidRDefault="00C95652">
      <w:pPr>
        <w:rPr>
          <w:rFonts w:cs="Arial"/>
          <w:bCs/>
          <w:color w:val="5B5B5F"/>
          <w:sz w:val="28"/>
          <w:szCs w:val="28"/>
        </w:rPr>
      </w:pPr>
      <w:r>
        <w:rPr>
          <w:rFonts w:cs="Arial"/>
          <w:bCs/>
          <w:color w:val="5B5B5F"/>
          <w:sz w:val="28"/>
          <w:szCs w:val="28"/>
        </w:rPr>
        <w:t>160167 – 53° Batalhão de Infantaria de Selva</w:t>
      </w:r>
    </w:p>
    <w:p w14:paraId="467BC410" w14:textId="77777777" w:rsidR="00C42E99" w:rsidRDefault="00C42E99">
      <w:pPr>
        <w:rPr>
          <w:rFonts w:cs="Arial"/>
          <w:b/>
          <w:bCs/>
          <w:color w:val="405CA1"/>
          <w:sz w:val="32"/>
          <w:szCs w:val="32"/>
        </w:rPr>
      </w:pPr>
    </w:p>
    <w:p w14:paraId="151D6438" w14:textId="77777777" w:rsidR="00C42E99" w:rsidRDefault="00C95652">
      <w:pPr>
        <w:rPr>
          <w:rFonts w:cs="Arial"/>
          <w:b/>
          <w:bCs/>
          <w:color w:val="5B5B5F"/>
          <w:szCs w:val="20"/>
        </w:rPr>
      </w:pPr>
      <w:r>
        <w:rPr>
          <w:rFonts w:cs="Arial"/>
          <w:b/>
          <w:bCs/>
          <w:color w:val="405CA1"/>
          <w:sz w:val="32"/>
          <w:szCs w:val="32"/>
        </w:rPr>
        <w:t>OBJETO</w:t>
      </w:r>
    </w:p>
    <w:p w14:paraId="78467084" w14:textId="43E0771D" w:rsidR="00C42E99" w:rsidRPr="00F06CB3" w:rsidRDefault="00F06CB3" w:rsidP="00F06CB3">
      <w:pPr>
        <w:jc w:val="both"/>
        <w:rPr>
          <w:rFonts w:cs="Arial"/>
          <w:bCs/>
          <w:color w:val="5B5B5F"/>
          <w:sz w:val="28"/>
          <w:szCs w:val="28"/>
        </w:rPr>
      </w:pPr>
      <w:r>
        <w:rPr>
          <w:rFonts w:cs="Arial"/>
          <w:bCs/>
          <w:color w:val="5B5B5F"/>
          <w:sz w:val="28"/>
          <w:szCs w:val="28"/>
        </w:rPr>
        <w:t>E</w:t>
      </w:r>
      <w:r w:rsidRPr="00F06CB3">
        <w:rPr>
          <w:rFonts w:cs="Arial"/>
          <w:bCs/>
          <w:color w:val="5B5B5F"/>
          <w:sz w:val="28"/>
          <w:szCs w:val="28"/>
        </w:rPr>
        <w:t>ventual aquisição, por dispensa de licitação na modalidade SRP, para aquisição de materiais de manobra e patrulhamento com fulcro em subsidiar a tropa a ser empregada na FORPRON</w:t>
      </w:r>
    </w:p>
    <w:p w14:paraId="41576C18" w14:textId="77777777" w:rsidR="00C42E99" w:rsidRDefault="00C95652">
      <w:pPr>
        <w:rPr>
          <w:rFonts w:cs="Arial"/>
          <w:b/>
          <w:bCs/>
          <w:color w:val="405CA1"/>
          <w:sz w:val="32"/>
          <w:szCs w:val="32"/>
        </w:rPr>
      </w:pPr>
      <w:r>
        <w:rPr>
          <w:rFonts w:cs="Arial"/>
          <w:b/>
          <w:bCs/>
          <w:color w:val="405CA1"/>
          <w:sz w:val="32"/>
          <w:szCs w:val="32"/>
        </w:rPr>
        <w:t>VALOR TOTAL DA CONTRATAÇÃO</w:t>
      </w:r>
    </w:p>
    <w:p w14:paraId="51DA9D2C" w14:textId="4620CC18" w:rsidR="00C42E99" w:rsidRDefault="00C95652">
      <w:pPr>
        <w:rPr>
          <w:rFonts w:cs="Arial"/>
          <w:b/>
          <w:bCs/>
          <w:color w:val="5B5B5F"/>
          <w:sz w:val="28"/>
          <w:szCs w:val="28"/>
        </w:rPr>
      </w:pPr>
      <w:r>
        <w:rPr>
          <w:rFonts w:cs="Arial"/>
          <w:b/>
          <w:bCs/>
          <w:color w:val="5B5B5F"/>
          <w:sz w:val="28"/>
          <w:szCs w:val="28"/>
        </w:rPr>
        <w:t xml:space="preserve">R$ </w:t>
      </w:r>
      <w:r w:rsidR="00941DB1">
        <w:rPr>
          <w:rFonts w:cs="Arial"/>
          <w:b/>
          <w:bCs/>
          <w:color w:val="5B5B5F"/>
          <w:sz w:val="28"/>
          <w:szCs w:val="28"/>
        </w:rPr>
        <w:t>35.873,50</w:t>
      </w:r>
    </w:p>
    <w:p w14:paraId="4ACC93A0" w14:textId="77777777" w:rsidR="00C42E99" w:rsidRDefault="00C42E99">
      <w:pPr>
        <w:rPr>
          <w:rFonts w:cs="Arial"/>
          <w:color w:val="5B5B5F"/>
          <w:sz w:val="32"/>
          <w:szCs w:val="32"/>
        </w:rPr>
      </w:pPr>
    </w:p>
    <w:p w14:paraId="25483785" w14:textId="77777777" w:rsidR="00C42E99" w:rsidRDefault="00C95652">
      <w:pPr>
        <w:rPr>
          <w:rFonts w:cs="Arial"/>
          <w:b/>
          <w:bCs/>
          <w:color w:val="405CA1"/>
          <w:sz w:val="32"/>
          <w:szCs w:val="32"/>
        </w:rPr>
      </w:pPr>
      <w:r>
        <w:rPr>
          <w:rFonts w:cs="Arial"/>
          <w:b/>
          <w:bCs/>
          <w:color w:val="405CA1"/>
          <w:sz w:val="32"/>
          <w:szCs w:val="32"/>
        </w:rPr>
        <w:t xml:space="preserve">DATA DA SESSÃO </w:t>
      </w:r>
    </w:p>
    <w:p w14:paraId="5E86AD5A" w14:textId="68EF0133" w:rsidR="00C42E99" w:rsidRDefault="00C95652">
      <w:pPr>
        <w:rPr>
          <w:rFonts w:cs="Arial"/>
          <w:color w:val="5B5B5F"/>
          <w:sz w:val="28"/>
          <w:szCs w:val="28"/>
        </w:rPr>
      </w:pPr>
      <w:r>
        <w:rPr>
          <w:rFonts w:cs="Arial"/>
          <w:color w:val="5B5B5F"/>
          <w:sz w:val="28"/>
          <w:szCs w:val="28"/>
        </w:rPr>
        <w:t xml:space="preserve">De </w:t>
      </w:r>
      <w:r w:rsidR="00FD7C74">
        <w:rPr>
          <w:rFonts w:cs="Arial"/>
          <w:bCs/>
          <w:color w:val="5B5B5F"/>
          <w:sz w:val="28"/>
          <w:szCs w:val="28"/>
        </w:rPr>
        <w:t>1</w:t>
      </w:r>
      <w:r w:rsidR="0062100E">
        <w:rPr>
          <w:rFonts w:cs="Arial"/>
          <w:bCs/>
          <w:color w:val="5B5B5F"/>
          <w:sz w:val="28"/>
          <w:szCs w:val="28"/>
        </w:rPr>
        <w:t>8</w:t>
      </w:r>
      <w:r>
        <w:rPr>
          <w:rFonts w:cs="Arial"/>
          <w:bCs/>
          <w:color w:val="5B5B5F"/>
          <w:sz w:val="28"/>
          <w:szCs w:val="28"/>
        </w:rPr>
        <w:t>/0</w:t>
      </w:r>
      <w:r w:rsidR="00750DB5">
        <w:rPr>
          <w:rFonts w:cs="Arial"/>
          <w:bCs/>
          <w:color w:val="5B5B5F"/>
          <w:sz w:val="28"/>
          <w:szCs w:val="28"/>
        </w:rPr>
        <w:t>6</w:t>
      </w:r>
      <w:r>
        <w:rPr>
          <w:rFonts w:cs="Arial"/>
          <w:bCs/>
          <w:color w:val="5B5B5F"/>
          <w:sz w:val="28"/>
          <w:szCs w:val="28"/>
        </w:rPr>
        <w:t>/2024</w:t>
      </w:r>
    </w:p>
    <w:p w14:paraId="6FB52CD6" w14:textId="77777777" w:rsidR="00C42E99" w:rsidRDefault="00C42E99">
      <w:pPr>
        <w:rPr>
          <w:rFonts w:cs="Arial"/>
          <w:color w:val="5B5B5F"/>
          <w:sz w:val="32"/>
          <w:szCs w:val="32"/>
        </w:rPr>
      </w:pPr>
    </w:p>
    <w:p w14:paraId="1485F11A" w14:textId="77777777" w:rsidR="00C42E99" w:rsidRDefault="00C95652">
      <w:pPr>
        <w:rPr>
          <w:rFonts w:cs="Arial"/>
          <w:b/>
          <w:bCs/>
          <w:color w:val="405CA1"/>
          <w:sz w:val="32"/>
          <w:szCs w:val="32"/>
        </w:rPr>
      </w:pPr>
      <w:r>
        <w:rPr>
          <w:rFonts w:cs="Arial"/>
          <w:b/>
          <w:bCs/>
          <w:color w:val="405CA1"/>
          <w:sz w:val="32"/>
          <w:szCs w:val="32"/>
        </w:rPr>
        <w:t>HORÁRIO DA FASE DE LANCES</w:t>
      </w:r>
    </w:p>
    <w:p w14:paraId="717F2086" w14:textId="77777777" w:rsidR="00C42E99" w:rsidRDefault="00C95652">
      <w:pPr>
        <w:rPr>
          <w:rFonts w:cs="Arial"/>
          <w:color w:val="5B5B5F"/>
          <w:sz w:val="28"/>
          <w:szCs w:val="28"/>
        </w:rPr>
      </w:pPr>
      <w:r>
        <w:rPr>
          <w:rFonts w:cs="Arial"/>
          <w:color w:val="5B5B5F"/>
          <w:sz w:val="28"/>
          <w:szCs w:val="28"/>
        </w:rPr>
        <w:t>Das 08:00h até 14:00h</w:t>
      </w:r>
    </w:p>
    <w:p w14:paraId="350FA9B8" w14:textId="77777777" w:rsidR="00C42E99" w:rsidRDefault="00C42E99">
      <w:pPr>
        <w:rPr>
          <w:rFonts w:cs="Arial"/>
          <w:b/>
          <w:bCs/>
          <w:color w:val="405CA1"/>
          <w:sz w:val="32"/>
          <w:szCs w:val="32"/>
        </w:rPr>
      </w:pPr>
    </w:p>
    <w:p w14:paraId="34EEC732" w14:textId="77777777" w:rsidR="00C42E99" w:rsidRDefault="00C95652">
      <w:pPr>
        <w:suppressAutoHyphens w:val="0"/>
        <w:spacing w:after="160" w:line="259" w:lineRule="auto"/>
        <w:rPr>
          <w:rFonts w:cs="Arial"/>
          <w:b/>
          <w:bCs/>
          <w:color w:val="405CA1"/>
          <w:sz w:val="32"/>
          <w:szCs w:val="32"/>
        </w:rPr>
      </w:pPr>
      <w:r>
        <w:rPr>
          <w:rFonts w:cs="Arial"/>
          <w:b/>
          <w:bCs/>
          <w:color w:val="405CA1"/>
          <w:sz w:val="32"/>
          <w:szCs w:val="32"/>
        </w:rPr>
        <w:t>CRITÉRIO DE JULGAMENTO:</w:t>
      </w:r>
    </w:p>
    <w:p w14:paraId="475C8A5A" w14:textId="77777777" w:rsidR="00C42E99" w:rsidRDefault="00C95652">
      <w:pPr>
        <w:suppressAutoHyphens w:val="0"/>
        <w:spacing w:after="160" w:line="259" w:lineRule="auto"/>
        <w:rPr>
          <w:rFonts w:cs="Arial"/>
          <w:bCs/>
          <w:color w:val="595959" w:themeColor="text1" w:themeTint="A6"/>
          <w:sz w:val="32"/>
          <w:szCs w:val="32"/>
        </w:rPr>
      </w:pPr>
      <w:r>
        <w:rPr>
          <w:rFonts w:cs="Arial"/>
          <w:bCs/>
          <w:color w:val="595959" w:themeColor="text1" w:themeTint="A6"/>
          <w:sz w:val="32"/>
          <w:szCs w:val="32"/>
        </w:rPr>
        <w:t>Menor preço por item</w:t>
      </w:r>
    </w:p>
    <w:p w14:paraId="44347995" w14:textId="77777777" w:rsidR="00C42E99" w:rsidRDefault="00C95652">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Cs/>
          <w:color w:val="5B5B5F"/>
          <w:sz w:val="28"/>
          <w:szCs w:val="28"/>
        </w:rPr>
        <w:t>SIM</w:t>
      </w:r>
    </w:p>
    <w:p w14:paraId="2C292FA2" w14:textId="77777777" w:rsidR="00C42E99" w:rsidRDefault="00C42E99">
      <w:pPr>
        <w:suppressAutoHyphens w:val="0"/>
        <w:spacing w:after="160" w:line="259" w:lineRule="auto"/>
        <w:rPr>
          <w:rFonts w:cs="Arial"/>
          <w:b/>
          <w:bCs/>
          <w:i/>
          <w:iCs/>
          <w:color w:val="FF0000"/>
          <w:szCs w:val="20"/>
        </w:rPr>
      </w:pPr>
    </w:p>
    <w:p w14:paraId="43151FE9" w14:textId="77777777" w:rsidR="00C42E99" w:rsidRDefault="00C42E99">
      <w:pPr>
        <w:suppressAutoHyphens w:val="0"/>
        <w:spacing w:after="160" w:line="259" w:lineRule="auto"/>
        <w:rPr>
          <w:rFonts w:cs="Arial"/>
          <w:b/>
          <w:bCs/>
          <w:i/>
          <w:iCs/>
          <w:color w:val="FF0000"/>
          <w:szCs w:val="20"/>
        </w:rPr>
      </w:pPr>
    </w:p>
    <w:p w14:paraId="1C76011E" w14:textId="77777777" w:rsidR="00C42E99" w:rsidRDefault="00C42E99">
      <w:pPr>
        <w:suppressAutoHyphens w:val="0"/>
        <w:spacing w:after="160" w:line="259" w:lineRule="auto"/>
        <w:rPr>
          <w:rFonts w:cs="Arial"/>
          <w:b/>
          <w:bCs/>
          <w:i/>
          <w:iCs/>
          <w:color w:val="FF0000"/>
          <w:szCs w:val="20"/>
        </w:rPr>
      </w:pPr>
    </w:p>
    <w:p w14:paraId="76159CB5" w14:textId="77777777" w:rsidR="00C42E99" w:rsidRDefault="00C42E99">
      <w:pPr>
        <w:suppressAutoHyphens w:val="0"/>
        <w:spacing w:after="160" w:line="259" w:lineRule="auto"/>
        <w:rPr>
          <w:rFonts w:cs="Arial"/>
          <w:b/>
          <w:bCs/>
          <w:i/>
          <w:iCs/>
          <w:color w:val="FF0000"/>
          <w:szCs w:val="20"/>
        </w:rPr>
      </w:pPr>
    </w:p>
    <w:p w14:paraId="3629D087" w14:textId="77777777" w:rsidR="00C42E99" w:rsidRDefault="00C42E99">
      <w:pPr>
        <w:suppressAutoHyphens w:val="0"/>
        <w:spacing w:after="160" w:line="259" w:lineRule="auto"/>
        <w:rPr>
          <w:rFonts w:cs="Arial"/>
          <w:b/>
          <w:bCs/>
          <w:i/>
          <w:iCs/>
          <w:color w:val="FF0000"/>
          <w:szCs w:val="20"/>
        </w:rPr>
      </w:pPr>
    </w:p>
    <w:p w14:paraId="7D319FC9" w14:textId="77777777" w:rsidR="00C42E99" w:rsidRDefault="00C42E99">
      <w:pPr>
        <w:suppressAutoHyphens w:val="0"/>
        <w:spacing w:after="160" w:line="259" w:lineRule="auto"/>
        <w:rPr>
          <w:rFonts w:cs="Arial"/>
          <w:b/>
          <w:bCs/>
          <w:i/>
          <w:iCs/>
          <w:color w:val="FF0000"/>
          <w:szCs w:val="20"/>
        </w:rPr>
      </w:pPr>
    </w:p>
    <w:p w14:paraId="73CBCC91" w14:textId="77777777" w:rsidR="00C42E99" w:rsidRDefault="00C95652">
      <w:pPr>
        <w:suppressAutoHyphens w:val="0"/>
        <w:spacing w:after="160" w:line="259" w:lineRule="auto"/>
        <w:rPr>
          <w:rFonts w:cs="Arial"/>
          <w:b/>
          <w:bCs/>
          <w:i/>
          <w:iCs/>
          <w:color w:val="FF0000"/>
          <w:szCs w:val="20"/>
        </w:rPr>
      </w:pPr>
      <w:r>
        <w:rPr>
          <w:rFonts w:cs="Arial"/>
          <w:b/>
          <w:bCs/>
          <w:i/>
          <w:iCs/>
          <w:color w:val="FF0000"/>
          <w:szCs w:val="20"/>
        </w:rPr>
        <w:br w:type="page"/>
      </w:r>
    </w:p>
    <w:p w14:paraId="6C73BBE7" w14:textId="77777777" w:rsidR="00C42E99" w:rsidRDefault="00C42E99">
      <w:pPr>
        <w:spacing w:line="276" w:lineRule="auto"/>
        <w:jc w:val="center"/>
        <w:rPr>
          <w:rFonts w:cs="Arial"/>
          <w:b/>
          <w:bCs/>
          <w:i/>
          <w:iCs/>
          <w:color w:val="FF0000"/>
          <w:szCs w:val="20"/>
        </w:rPr>
      </w:pPr>
    </w:p>
    <w:p w14:paraId="2EFC760B" w14:textId="77777777" w:rsidR="00C42E99" w:rsidRDefault="00C42E99">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264957D8" w14:textId="77777777" w:rsidR="00C42E99" w:rsidRDefault="00C95652">
          <w:pPr>
            <w:pStyle w:val="CabealhodoSumrio"/>
            <w:rPr>
              <w:color w:val="auto"/>
            </w:rPr>
          </w:pPr>
          <w:r>
            <w:t>Sumário</w:t>
          </w:r>
        </w:p>
        <w:p w14:paraId="66BBB6C2" w14:textId="5321A2FB" w:rsidR="00C42E99" w:rsidRDefault="00C95652">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64687164" w:history="1">
            <w:r>
              <w:rPr>
                <w:rStyle w:val="Hyperlink"/>
                <w:rFonts w:eastAsia="Arial Unicode MS"/>
                <w:noProof/>
                <w:lang w:bidi="hi-IN"/>
              </w:rPr>
              <w:t>1.</w:t>
            </w:r>
            <w:r>
              <w:rPr>
                <w:rFonts w:asciiTheme="minorHAnsi" w:eastAsiaTheme="minorEastAsia" w:hAnsiTheme="minorHAnsi" w:cstheme="minorBidi"/>
                <w:noProof/>
                <w:sz w:val="22"/>
                <w:szCs w:val="22"/>
              </w:rPr>
              <w:tab/>
            </w:r>
            <w:r>
              <w:rPr>
                <w:rStyle w:val="Hyperlink"/>
                <w:rFonts w:eastAsia="Arial Unicode MS"/>
                <w:noProof/>
                <w:lang w:bidi="hi-IN"/>
              </w:rPr>
              <w:t>OBJETO DA CONTRATAÇÃO DIRETA</w:t>
            </w:r>
            <w:r>
              <w:rPr>
                <w:noProof/>
                <w:webHidden/>
              </w:rPr>
              <w:tab/>
            </w:r>
            <w:r>
              <w:rPr>
                <w:noProof/>
                <w:webHidden/>
              </w:rPr>
              <w:fldChar w:fldCharType="begin"/>
            </w:r>
            <w:r>
              <w:rPr>
                <w:noProof/>
                <w:webHidden/>
              </w:rPr>
              <w:instrText xml:space="preserve"> PAGEREF _Toc164687164 \h </w:instrText>
            </w:r>
            <w:r>
              <w:rPr>
                <w:noProof/>
                <w:webHidden/>
              </w:rPr>
            </w:r>
            <w:r>
              <w:rPr>
                <w:noProof/>
                <w:webHidden/>
              </w:rPr>
              <w:fldChar w:fldCharType="separate"/>
            </w:r>
            <w:r w:rsidR="004E7DC7">
              <w:rPr>
                <w:noProof/>
                <w:webHidden/>
              </w:rPr>
              <w:t>3</w:t>
            </w:r>
            <w:r>
              <w:rPr>
                <w:noProof/>
                <w:webHidden/>
              </w:rPr>
              <w:fldChar w:fldCharType="end"/>
            </w:r>
          </w:hyperlink>
        </w:p>
        <w:p w14:paraId="4A5F20A5" w14:textId="23EF34E8" w:rsidR="00C42E99" w:rsidRDefault="00310728">
          <w:pPr>
            <w:pStyle w:val="Sumrio1"/>
            <w:rPr>
              <w:rFonts w:asciiTheme="minorHAnsi" w:eastAsiaTheme="minorEastAsia" w:hAnsiTheme="minorHAnsi" w:cstheme="minorBidi"/>
              <w:noProof/>
              <w:sz w:val="22"/>
              <w:szCs w:val="22"/>
            </w:rPr>
          </w:pPr>
          <w:hyperlink w:anchor="_Toc164687165" w:history="1">
            <w:r w:rsidR="00C95652">
              <w:rPr>
                <w:rStyle w:val="Hyperlink"/>
                <w:rFonts w:eastAsia="Arial Unicode MS"/>
                <w:noProof/>
                <w:lang w:bidi="hi-IN"/>
              </w:rPr>
              <w:t>2.</w:t>
            </w:r>
            <w:r w:rsidR="00C95652">
              <w:rPr>
                <w:rFonts w:asciiTheme="minorHAnsi" w:eastAsiaTheme="minorEastAsia" w:hAnsiTheme="minorHAnsi" w:cstheme="minorBidi"/>
                <w:noProof/>
                <w:sz w:val="22"/>
                <w:szCs w:val="22"/>
              </w:rPr>
              <w:tab/>
            </w:r>
            <w:r w:rsidR="00C95652">
              <w:rPr>
                <w:rStyle w:val="Hyperlink"/>
                <w:rFonts w:eastAsia="Arial Unicode MS"/>
                <w:noProof/>
                <w:lang w:bidi="hi-IN"/>
              </w:rPr>
              <w:t>REGISTRO DE PREÇOS</w:t>
            </w:r>
            <w:r w:rsidR="00C95652">
              <w:rPr>
                <w:noProof/>
                <w:webHidden/>
              </w:rPr>
              <w:tab/>
            </w:r>
            <w:r w:rsidR="00C95652">
              <w:rPr>
                <w:noProof/>
                <w:webHidden/>
              </w:rPr>
              <w:fldChar w:fldCharType="begin"/>
            </w:r>
            <w:r w:rsidR="00C95652">
              <w:rPr>
                <w:noProof/>
                <w:webHidden/>
              </w:rPr>
              <w:instrText xml:space="preserve"> PAGEREF _Toc164687165 \h </w:instrText>
            </w:r>
            <w:r w:rsidR="00C95652">
              <w:rPr>
                <w:noProof/>
                <w:webHidden/>
              </w:rPr>
            </w:r>
            <w:r w:rsidR="00C95652">
              <w:rPr>
                <w:noProof/>
                <w:webHidden/>
              </w:rPr>
              <w:fldChar w:fldCharType="separate"/>
            </w:r>
            <w:r w:rsidR="004E7DC7">
              <w:rPr>
                <w:noProof/>
                <w:webHidden/>
              </w:rPr>
              <w:t>3</w:t>
            </w:r>
            <w:r w:rsidR="00C95652">
              <w:rPr>
                <w:noProof/>
                <w:webHidden/>
              </w:rPr>
              <w:fldChar w:fldCharType="end"/>
            </w:r>
          </w:hyperlink>
        </w:p>
        <w:p w14:paraId="3E74308F" w14:textId="26C9AAAC" w:rsidR="00C42E99" w:rsidRDefault="00310728">
          <w:pPr>
            <w:pStyle w:val="Sumrio1"/>
            <w:rPr>
              <w:rFonts w:asciiTheme="minorHAnsi" w:eastAsiaTheme="minorEastAsia" w:hAnsiTheme="minorHAnsi" w:cstheme="minorBidi"/>
              <w:noProof/>
              <w:sz w:val="22"/>
              <w:szCs w:val="22"/>
            </w:rPr>
          </w:pPr>
          <w:hyperlink w:anchor="_Toc164687166" w:history="1">
            <w:r w:rsidR="00C95652">
              <w:rPr>
                <w:rStyle w:val="Hyperlink"/>
                <w:rFonts w:eastAsia="Arial Unicode MS"/>
                <w:noProof/>
                <w:lang w:bidi="hi-IN"/>
              </w:rPr>
              <w:t>3.</w:t>
            </w:r>
            <w:r w:rsidR="00C95652">
              <w:rPr>
                <w:rFonts w:asciiTheme="minorHAnsi" w:eastAsiaTheme="minorEastAsia" w:hAnsiTheme="minorHAnsi" w:cstheme="minorBidi"/>
                <w:noProof/>
                <w:sz w:val="22"/>
                <w:szCs w:val="22"/>
              </w:rPr>
              <w:tab/>
            </w:r>
            <w:r w:rsidR="00C95652">
              <w:rPr>
                <w:rStyle w:val="Hyperlink"/>
                <w:rFonts w:eastAsia="Arial Unicode MS"/>
                <w:noProof/>
                <w:lang w:bidi="hi-IN"/>
              </w:rPr>
              <w:t>PARTICIPAÇÃO NA DISPENSA ELETRÔNICA.</w:t>
            </w:r>
            <w:r w:rsidR="00C95652">
              <w:rPr>
                <w:noProof/>
                <w:webHidden/>
              </w:rPr>
              <w:tab/>
            </w:r>
            <w:r w:rsidR="00C95652">
              <w:rPr>
                <w:noProof/>
                <w:webHidden/>
              </w:rPr>
              <w:fldChar w:fldCharType="begin"/>
            </w:r>
            <w:r w:rsidR="00C95652">
              <w:rPr>
                <w:noProof/>
                <w:webHidden/>
              </w:rPr>
              <w:instrText xml:space="preserve"> PAGEREF _Toc164687166 \h </w:instrText>
            </w:r>
            <w:r w:rsidR="00C95652">
              <w:rPr>
                <w:noProof/>
                <w:webHidden/>
              </w:rPr>
            </w:r>
            <w:r w:rsidR="00C95652">
              <w:rPr>
                <w:noProof/>
                <w:webHidden/>
              </w:rPr>
              <w:fldChar w:fldCharType="separate"/>
            </w:r>
            <w:r w:rsidR="004E7DC7">
              <w:rPr>
                <w:noProof/>
                <w:webHidden/>
              </w:rPr>
              <w:t>3</w:t>
            </w:r>
            <w:r w:rsidR="00C95652">
              <w:rPr>
                <w:noProof/>
                <w:webHidden/>
              </w:rPr>
              <w:fldChar w:fldCharType="end"/>
            </w:r>
          </w:hyperlink>
        </w:p>
        <w:p w14:paraId="0A77B6E5" w14:textId="5D13A5DB" w:rsidR="00C42E99" w:rsidRDefault="00310728">
          <w:pPr>
            <w:pStyle w:val="Sumrio1"/>
            <w:rPr>
              <w:rFonts w:asciiTheme="minorHAnsi" w:eastAsiaTheme="minorEastAsia" w:hAnsiTheme="minorHAnsi" w:cstheme="minorBidi"/>
              <w:noProof/>
              <w:sz w:val="22"/>
              <w:szCs w:val="22"/>
            </w:rPr>
          </w:pPr>
          <w:hyperlink w:anchor="_Toc164687167" w:history="1">
            <w:r w:rsidR="00C95652">
              <w:rPr>
                <w:rStyle w:val="Hyperlink"/>
                <w:rFonts w:eastAsia="Arial Unicode MS"/>
                <w:noProof/>
                <w:lang w:bidi="hi-IN"/>
              </w:rPr>
              <w:t>4.</w:t>
            </w:r>
            <w:r w:rsidR="00C95652">
              <w:rPr>
                <w:rFonts w:asciiTheme="minorHAnsi" w:eastAsiaTheme="minorEastAsia" w:hAnsiTheme="minorHAnsi" w:cstheme="minorBidi"/>
                <w:noProof/>
                <w:sz w:val="22"/>
                <w:szCs w:val="22"/>
              </w:rPr>
              <w:tab/>
            </w:r>
            <w:r w:rsidR="00C95652">
              <w:rPr>
                <w:rStyle w:val="Hyperlink"/>
                <w:rFonts w:eastAsia="Arial Unicode MS"/>
                <w:noProof/>
                <w:lang w:bidi="hi-IN"/>
              </w:rPr>
              <w:t>INGRESSO NA DISPENSA ELETRÔNICA E CADASTRAMENTO DA PROPOSTA INICIAL</w:t>
            </w:r>
            <w:r w:rsidR="00C95652">
              <w:rPr>
                <w:noProof/>
                <w:webHidden/>
              </w:rPr>
              <w:tab/>
            </w:r>
            <w:r w:rsidR="00C95652">
              <w:rPr>
                <w:noProof/>
                <w:webHidden/>
              </w:rPr>
              <w:fldChar w:fldCharType="begin"/>
            </w:r>
            <w:r w:rsidR="00C95652">
              <w:rPr>
                <w:noProof/>
                <w:webHidden/>
              </w:rPr>
              <w:instrText xml:space="preserve"> PAGEREF _Toc164687167 \h </w:instrText>
            </w:r>
            <w:r w:rsidR="00C95652">
              <w:rPr>
                <w:noProof/>
                <w:webHidden/>
              </w:rPr>
            </w:r>
            <w:r w:rsidR="00C95652">
              <w:rPr>
                <w:noProof/>
                <w:webHidden/>
              </w:rPr>
              <w:fldChar w:fldCharType="separate"/>
            </w:r>
            <w:r w:rsidR="004E7DC7">
              <w:rPr>
                <w:noProof/>
                <w:webHidden/>
              </w:rPr>
              <w:t>5</w:t>
            </w:r>
            <w:r w:rsidR="00C95652">
              <w:rPr>
                <w:noProof/>
                <w:webHidden/>
              </w:rPr>
              <w:fldChar w:fldCharType="end"/>
            </w:r>
          </w:hyperlink>
        </w:p>
        <w:p w14:paraId="2DB0139C" w14:textId="71C02D52" w:rsidR="00C42E99" w:rsidRDefault="00310728">
          <w:pPr>
            <w:pStyle w:val="Sumrio1"/>
            <w:rPr>
              <w:rFonts w:asciiTheme="minorHAnsi" w:eastAsiaTheme="minorEastAsia" w:hAnsiTheme="minorHAnsi" w:cstheme="minorBidi"/>
              <w:noProof/>
              <w:sz w:val="22"/>
              <w:szCs w:val="22"/>
            </w:rPr>
          </w:pPr>
          <w:hyperlink w:anchor="_Toc164687168" w:history="1">
            <w:r w:rsidR="00C95652">
              <w:rPr>
                <w:rStyle w:val="Hyperlink"/>
                <w:rFonts w:eastAsia="Arial Unicode MS"/>
                <w:noProof/>
                <w:lang w:bidi="hi-IN"/>
              </w:rPr>
              <w:t>5.</w:t>
            </w:r>
            <w:r w:rsidR="00C95652">
              <w:rPr>
                <w:rFonts w:asciiTheme="minorHAnsi" w:eastAsiaTheme="minorEastAsia" w:hAnsiTheme="minorHAnsi" w:cstheme="minorBidi"/>
                <w:noProof/>
                <w:sz w:val="22"/>
                <w:szCs w:val="22"/>
              </w:rPr>
              <w:tab/>
            </w:r>
            <w:r w:rsidR="00C95652">
              <w:rPr>
                <w:rStyle w:val="Hyperlink"/>
                <w:rFonts w:eastAsia="Arial Unicode MS"/>
                <w:noProof/>
                <w:lang w:bidi="hi-IN"/>
              </w:rPr>
              <w:t>FASE DE LANCES</w:t>
            </w:r>
            <w:r w:rsidR="00C95652">
              <w:rPr>
                <w:noProof/>
                <w:webHidden/>
              </w:rPr>
              <w:tab/>
            </w:r>
            <w:r w:rsidR="00C95652">
              <w:rPr>
                <w:noProof/>
                <w:webHidden/>
              </w:rPr>
              <w:fldChar w:fldCharType="begin"/>
            </w:r>
            <w:r w:rsidR="00C95652">
              <w:rPr>
                <w:noProof/>
                <w:webHidden/>
              </w:rPr>
              <w:instrText xml:space="preserve"> PAGEREF _Toc164687168 \h </w:instrText>
            </w:r>
            <w:r w:rsidR="00C95652">
              <w:rPr>
                <w:noProof/>
                <w:webHidden/>
              </w:rPr>
            </w:r>
            <w:r w:rsidR="00C95652">
              <w:rPr>
                <w:noProof/>
                <w:webHidden/>
              </w:rPr>
              <w:fldChar w:fldCharType="separate"/>
            </w:r>
            <w:r w:rsidR="004E7DC7">
              <w:rPr>
                <w:noProof/>
                <w:webHidden/>
              </w:rPr>
              <w:t>7</w:t>
            </w:r>
            <w:r w:rsidR="00C95652">
              <w:rPr>
                <w:noProof/>
                <w:webHidden/>
              </w:rPr>
              <w:fldChar w:fldCharType="end"/>
            </w:r>
          </w:hyperlink>
        </w:p>
        <w:p w14:paraId="56ED05C9" w14:textId="7543FF66" w:rsidR="00C42E99" w:rsidRDefault="00310728">
          <w:pPr>
            <w:pStyle w:val="Sumrio1"/>
            <w:rPr>
              <w:rFonts w:asciiTheme="minorHAnsi" w:eastAsiaTheme="minorEastAsia" w:hAnsiTheme="minorHAnsi" w:cstheme="minorBidi"/>
              <w:noProof/>
              <w:sz w:val="22"/>
              <w:szCs w:val="22"/>
            </w:rPr>
          </w:pPr>
          <w:hyperlink w:anchor="_Toc164687169" w:history="1">
            <w:r w:rsidR="00C95652">
              <w:rPr>
                <w:rStyle w:val="Hyperlink"/>
                <w:rFonts w:eastAsia="Arial Unicode MS"/>
                <w:noProof/>
                <w:lang w:bidi="hi-IN"/>
              </w:rPr>
              <w:t>6.</w:t>
            </w:r>
            <w:r w:rsidR="00C95652">
              <w:rPr>
                <w:rFonts w:asciiTheme="minorHAnsi" w:eastAsiaTheme="minorEastAsia" w:hAnsiTheme="minorHAnsi" w:cstheme="minorBidi"/>
                <w:noProof/>
                <w:sz w:val="22"/>
                <w:szCs w:val="22"/>
              </w:rPr>
              <w:tab/>
            </w:r>
            <w:r w:rsidR="00C95652">
              <w:rPr>
                <w:rStyle w:val="Hyperlink"/>
                <w:rFonts w:eastAsia="Arial Unicode MS"/>
                <w:noProof/>
                <w:lang w:bidi="hi-IN"/>
              </w:rPr>
              <w:t>JULGAMENTO E ACEITAÇÃO DAS PROPOSTAS</w:t>
            </w:r>
            <w:r w:rsidR="00C95652">
              <w:rPr>
                <w:noProof/>
                <w:webHidden/>
              </w:rPr>
              <w:tab/>
            </w:r>
            <w:r w:rsidR="00C95652">
              <w:rPr>
                <w:noProof/>
                <w:webHidden/>
              </w:rPr>
              <w:fldChar w:fldCharType="begin"/>
            </w:r>
            <w:r w:rsidR="00C95652">
              <w:rPr>
                <w:noProof/>
                <w:webHidden/>
              </w:rPr>
              <w:instrText xml:space="preserve"> PAGEREF _Toc164687169 \h </w:instrText>
            </w:r>
            <w:r w:rsidR="00C95652">
              <w:rPr>
                <w:noProof/>
                <w:webHidden/>
              </w:rPr>
            </w:r>
            <w:r w:rsidR="00C95652">
              <w:rPr>
                <w:noProof/>
                <w:webHidden/>
              </w:rPr>
              <w:fldChar w:fldCharType="separate"/>
            </w:r>
            <w:r w:rsidR="004E7DC7">
              <w:rPr>
                <w:noProof/>
                <w:webHidden/>
              </w:rPr>
              <w:t>7</w:t>
            </w:r>
            <w:r w:rsidR="00C95652">
              <w:rPr>
                <w:noProof/>
                <w:webHidden/>
              </w:rPr>
              <w:fldChar w:fldCharType="end"/>
            </w:r>
          </w:hyperlink>
        </w:p>
        <w:p w14:paraId="5E03E01C" w14:textId="2C0206EF" w:rsidR="00C42E99" w:rsidRDefault="00310728">
          <w:pPr>
            <w:pStyle w:val="Sumrio1"/>
            <w:rPr>
              <w:rFonts w:asciiTheme="minorHAnsi" w:eastAsiaTheme="minorEastAsia" w:hAnsiTheme="minorHAnsi" w:cstheme="minorBidi"/>
              <w:noProof/>
              <w:sz w:val="22"/>
              <w:szCs w:val="22"/>
            </w:rPr>
          </w:pPr>
          <w:hyperlink w:anchor="_Toc164687170" w:history="1">
            <w:r w:rsidR="00C95652">
              <w:rPr>
                <w:rStyle w:val="Hyperlink"/>
                <w:rFonts w:eastAsia="Arial Unicode MS"/>
                <w:noProof/>
                <w:lang w:bidi="hi-IN"/>
              </w:rPr>
              <w:t>7.</w:t>
            </w:r>
            <w:r w:rsidR="00C95652">
              <w:rPr>
                <w:rFonts w:asciiTheme="minorHAnsi" w:eastAsiaTheme="minorEastAsia" w:hAnsiTheme="minorHAnsi" w:cstheme="minorBidi"/>
                <w:noProof/>
                <w:sz w:val="22"/>
                <w:szCs w:val="22"/>
              </w:rPr>
              <w:tab/>
            </w:r>
            <w:r w:rsidR="00C95652">
              <w:rPr>
                <w:rStyle w:val="Hyperlink"/>
                <w:rFonts w:eastAsia="Arial Unicode MS"/>
                <w:noProof/>
                <w:lang w:bidi="hi-IN"/>
              </w:rPr>
              <w:t>HABILITAÇÃO</w:t>
            </w:r>
            <w:r w:rsidR="00C95652">
              <w:rPr>
                <w:noProof/>
                <w:webHidden/>
              </w:rPr>
              <w:tab/>
            </w:r>
            <w:r w:rsidR="00C95652">
              <w:rPr>
                <w:noProof/>
                <w:webHidden/>
              </w:rPr>
              <w:fldChar w:fldCharType="begin"/>
            </w:r>
            <w:r w:rsidR="00C95652">
              <w:rPr>
                <w:noProof/>
                <w:webHidden/>
              </w:rPr>
              <w:instrText xml:space="preserve"> PAGEREF _Toc164687170 \h </w:instrText>
            </w:r>
            <w:r w:rsidR="00C95652">
              <w:rPr>
                <w:noProof/>
                <w:webHidden/>
              </w:rPr>
            </w:r>
            <w:r w:rsidR="00C95652">
              <w:rPr>
                <w:noProof/>
                <w:webHidden/>
              </w:rPr>
              <w:fldChar w:fldCharType="separate"/>
            </w:r>
            <w:r w:rsidR="004E7DC7">
              <w:rPr>
                <w:noProof/>
                <w:webHidden/>
              </w:rPr>
              <w:t>9</w:t>
            </w:r>
            <w:r w:rsidR="00C95652">
              <w:rPr>
                <w:noProof/>
                <w:webHidden/>
              </w:rPr>
              <w:fldChar w:fldCharType="end"/>
            </w:r>
          </w:hyperlink>
        </w:p>
        <w:p w14:paraId="55B9882F" w14:textId="39DB7187" w:rsidR="00C42E99" w:rsidRDefault="00310728">
          <w:pPr>
            <w:pStyle w:val="Sumrio1"/>
            <w:rPr>
              <w:rFonts w:asciiTheme="minorHAnsi" w:eastAsiaTheme="minorEastAsia" w:hAnsiTheme="minorHAnsi" w:cstheme="minorBidi"/>
              <w:noProof/>
              <w:sz w:val="22"/>
              <w:szCs w:val="22"/>
            </w:rPr>
          </w:pPr>
          <w:hyperlink w:anchor="_Toc164687171" w:history="1">
            <w:r w:rsidR="00C95652">
              <w:rPr>
                <w:rStyle w:val="Hyperlink"/>
                <w:rFonts w:eastAsia="Arial Unicode MS"/>
                <w:iCs/>
                <w:noProof/>
                <w:lang w:bidi="hi-IN"/>
              </w:rPr>
              <w:t>8.</w:t>
            </w:r>
            <w:r w:rsidR="00C95652">
              <w:rPr>
                <w:rFonts w:asciiTheme="minorHAnsi" w:eastAsiaTheme="minorEastAsia" w:hAnsiTheme="minorHAnsi" w:cstheme="minorBidi"/>
                <w:noProof/>
                <w:sz w:val="22"/>
                <w:szCs w:val="22"/>
              </w:rPr>
              <w:tab/>
            </w:r>
            <w:r w:rsidR="00C95652">
              <w:rPr>
                <w:rStyle w:val="Hyperlink"/>
                <w:rFonts w:eastAsia="Arial Unicode MS"/>
                <w:iCs/>
                <w:noProof/>
                <w:lang w:bidi="hi-IN"/>
              </w:rPr>
              <w:t>ATA DE REGISTRO DE PREÇOS</w:t>
            </w:r>
            <w:r w:rsidR="00C95652">
              <w:rPr>
                <w:noProof/>
                <w:webHidden/>
              </w:rPr>
              <w:tab/>
            </w:r>
            <w:r w:rsidR="00C95652">
              <w:rPr>
                <w:noProof/>
                <w:webHidden/>
              </w:rPr>
              <w:fldChar w:fldCharType="begin"/>
            </w:r>
            <w:r w:rsidR="00C95652">
              <w:rPr>
                <w:noProof/>
                <w:webHidden/>
              </w:rPr>
              <w:instrText xml:space="preserve"> PAGEREF _Toc164687171 \h </w:instrText>
            </w:r>
            <w:r w:rsidR="00C95652">
              <w:rPr>
                <w:noProof/>
                <w:webHidden/>
              </w:rPr>
            </w:r>
            <w:r w:rsidR="00C95652">
              <w:rPr>
                <w:noProof/>
                <w:webHidden/>
              </w:rPr>
              <w:fldChar w:fldCharType="separate"/>
            </w:r>
            <w:r w:rsidR="004E7DC7">
              <w:rPr>
                <w:noProof/>
                <w:webHidden/>
              </w:rPr>
              <w:t>10</w:t>
            </w:r>
            <w:r w:rsidR="00C95652">
              <w:rPr>
                <w:noProof/>
                <w:webHidden/>
              </w:rPr>
              <w:fldChar w:fldCharType="end"/>
            </w:r>
          </w:hyperlink>
        </w:p>
        <w:p w14:paraId="49AA5023" w14:textId="1C2620D2" w:rsidR="00C42E99" w:rsidRDefault="00310728">
          <w:pPr>
            <w:pStyle w:val="Sumrio1"/>
            <w:rPr>
              <w:rFonts w:asciiTheme="minorHAnsi" w:eastAsiaTheme="minorEastAsia" w:hAnsiTheme="minorHAnsi" w:cstheme="minorBidi"/>
              <w:noProof/>
              <w:sz w:val="22"/>
              <w:szCs w:val="22"/>
            </w:rPr>
          </w:pPr>
          <w:hyperlink w:anchor="_Toc164687172" w:history="1">
            <w:r w:rsidR="00C95652">
              <w:rPr>
                <w:rStyle w:val="Hyperlink"/>
                <w:rFonts w:eastAsia="Arial Unicode MS"/>
                <w:noProof/>
                <w:lang w:bidi="hi-IN"/>
              </w:rPr>
              <w:t>9.</w:t>
            </w:r>
            <w:r w:rsidR="00C95652">
              <w:rPr>
                <w:rFonts w:asciiTheme="minorHAnsi" w:eastAsiaTheme="minorEastAsia" w:hAnsiTheme="minorHAnsi" w:cstheme="minorBidi"/>
                <w:noProof/>
                <w:sz w:val="22"/>
                <w:szCs w:val="22"/>
              </w:rPr>
              <w:tab/>
            </w:r>
            <w:r w:rsidR="00C95652">
              <w:rPr>
                <w:rStyle w:val="Hyperlink"/>
                <w:rFonts w:eastAsia="Arial Unicode MS"/>
                <w:noProof/>
                <w:lang w:bidi="hi-IN"/>
              </w:rPr>
              <w:t>CONTRATAÇÃO</w:t>
            </w:r>
            <w:r w:rsidR="00C95652">
              <w:rPr>
                <w:noProof/>
                <w:webHidden/>
              </w:rPr>
              <w:tab/>
            </w:r>
            <w:r w:rsidR="00C95652">
              <w:rPr>
                <w:noProof/>
                <w:webHidden/>
              </w:rPr>
              <w:fldChar w:fldCharType="begin"/>
            </w:r>
            <w:r w:rsidR="00C95652">
              <w:rPr>
                <w:noProof/>
                <w:webHidden/>
              </w:rPr>
              <w:instrText xml:space="preserve"> PAGEREF _Toc164687172 \h </w:instrText>
            </w:r>
            <w:r w:rsidR="00C95652">
              <w:rPr>
                <w:noProof/>
                <w:webHidden/>
              </w:rPr>
            </w:r>
            <w:r w:rsidR="00C95652">
              <w:rPr>
                <w:noProof/>
                <w:webHidden/>
              </w:rPr>
              <w:fldChar w:fldCharType="separate"/>
            </w:r>
            <w:r w:rsidR="004E7DC7">
              <w:rPr>
                <w:noProof/>
                <w:webHidden/>
              </w:rPr>
              <w:t>11</w:t>
            </w:r>
            <w:r w:rsidR="00C95652">
              <w:rPr>
                <w:noProof/>
                <w:webHidden/>
              </w:rPr>
              <w:fldChar w:fldCharType="end"/>
            </w:r>
          </w:hyperlink>
        </w:p>
        <w:p w14:paraId="25D1191F" w14:textId="2BD2E596" w:rsidR="00C42E99" w:rsidRDefault="00310728">
          <w:pPr>
            <w:pStyle w:val="Sumrio1"/>
            <w:rPr>
              <w:rFonts w:asciiTheme="minorHAnsi" w:eastAsiaTheme="minorEastAsia" w:hAnsiTheme="minorHAnsi" w:cstheme="minorBidi"/>
              <w:noProof/>
              <w:sz w:val="22"/>
              <w:szCs w:val="22"/>
            </w:rPr>
          </w:pPr>
          <w:hyperlink w:anchor="_Toc164687173" w:history="1">
            <w:r w:rsidR="00C95652">
              <w:rPr>
                <w:rStyle w:val="Hyperlink"/>
                <w:rFonts w:eastAsia="Arial Unicode MS"/>
                <w:noProof/>
                <w:lang w:bidi="hi-IN"/>
              </w:rPr>
              <w:t>10.</w:t>
            </w:r>
            <w:r w:rsidR="00C95652">
              <w:rPr>
                <w:rFonts w:asciiTheme="minorHAnsi" w:eastAsiaTheme="minorEastAsia" w:hAnsiTheme="minorHAnsi" w:cstheme="minorBidi"/>
                <w:noProof/>
                <w:sz w:val="22"/>
                <w:szCs w:val="22"/>
              </w:rPr>
              <w:tab/>
            </w:r>
            <w:r w:rsidR="00C95652">
              <w:rPr>
                <w:rStyle w:val="Hyperlink"/>
                <w:rFonts w:eastAsia="Arial Unicode MS"/>
                <w:noProof/>
                <w:lang w:bidi="hi-IN"/>
              </w:rPr>
              <w:t>INFRAÇÕES E SANÇÕES ADMINISTRATIVAS</w:t>
            </w:r>
            <w:r w:rsidR="00C95652">
              <w:rPr>
                <w:noProof/>
                <w:webHidden/>
              </w:rPr>
              <w:tab/>
            </w:r>
            <w:r w:rsidR="00C95652">
              <w:rPr>
                <w:noProof/>
                <w:webHidden/>
              </w:rPr>
              <w:fldChar w:fldCharType="begin"/>
            </w:r>
            <w:r w:rsidR="00C95652">
              <w:rPr>
                <w:noProof/>
                <w:webHidden/>
              </w:rPr>
              <w:instrText xml:space="preserve"> PAGEREF _Toc164687173 \h </w:instrText>
            </w:r>
            <w:r w:rsidR="00C95652">
              <w:rPr>
                <w:noProof/>
                <w:webHidden/>
              </w:rPr>
            </w:r>
            <w:r w:rsidR="00C95652">
              <w:rPr>
                <w:noProof/>
                <w:webHidden/>
              </w:rPr>
              <w:fldChar w:fldCharType="separate"/>
            </w:r>
            <w:r w:rsidR="004E7DC7">
              <w:rPr>
                <w:noProof/>
                <w:webHidden/>
              </w:rPr>
              <w:t>11</w:t>
            </w:r>
            <w:r w:rsidR="00C95652">
              <w:rPr>
                <w:noProof/>
                <w:webHidden/>
              </w:rPr>
              <w:fldChar w:fldCharType="end"/>
            </w:r>
          </w:hyperlink>
        </w:p>
        <w:p w14:paraId="61BD7BE6" w14:textId="2B44A89B" w:rsidR="00C42E99" w:rsidRDefault="00310728">
          <w:pPr>
            <w:pStyle w:val="Sumrio1"/>
            <w:rPr>
              <w:rFonts w:asciiTheme="minorHAnsi" w:eastAsiaTheme="minorEastAsia" w:hAnsiTheme="minorHAnsi" w:cstheme="minorBidi"/>
              <w:noProof/>
              <w:sz w:val="22"/>
              <w:szCs w:val="22"/>
            </w:rPr>
          </w:pPr>
          <w:hyperlink w:anchor="_Toc164687174" w:history="1">
            <w:r w:rsidR="00C95652">
              <w:rPr>
                <w:rStyle w:val="Hyperlink"/>
                <w:rFonts w:eastAsia="Arial Unicode MS"/>
                <w:noProof/>
                <w:lang w:bidi="hi-IN"/>
              </w:rPr>
              <w:t>11.</w:t>
            </w:r>
            <w:r w:rsidR="00C95652">
              <w:rPr>
                <w:rFonts w:asciiTheme="minorHAnsi" w:eastAsiaTheme="minorEastAsia" w:hAnsiTheme="minorHAnsi" w:cstheme="minorBidi"/>
                <w:noProof/>
                <w:sz w:val="22"/>
                <w:szCs w:val="22"/>
              </w:rPr>
              <w:tab/>
            </w:r>
            <w:r w:rsidR="00C95652">
              <w:rPr>
                <w:rStyle w:val="Hyperlink"/>
                <w:rFonts w:eastAsia="Arial Unicode MS"/>
                <w:noProof/>
                <w:lang w:bidi="hi-IN"/>
              </w:rPr>
              <w:t>DAS DISPOSIÇÕES GERAIS</w:t>
            </w:r>
            <w:r w:rsidR="00C95652">
              <w:rPr>
                <w:noProof/>
                <w:webHidden/>
              </w:rPr>
              <w:tab/>
            </w:r>
            <w:r w:rsidR="00C95652">
              <w:rPr>
                <w:noProof/>
                <w:webHidden/>
              </w:rPr>
              <w:fldChar w:fldCharType="begin"/>
            </w:r>
            <w:r w:rsidR="00C95652">
              <w:rPr>
                <w:noProof/>
                <w:webHidden/>
              </w:rPr>
              <w:instrText xml:space="preserve"> PAGEREF _Toc164687174 \h </w:instrText>
            </w:r>
            <w:r w:rsidR="00C95652">
              <w:rPr>
                <w:noProof/>
                <w:webHidden/>
              </w:rPr>
            </w:r>
            <w:r w:rsidR="00C95652">
              <w:rPr>
                <w:noProof/>
                <w:webHidden/>
              </w:rPr>
              <w:fldChar w:fldCharType="separate"/>
            </w:r>
            <w:r w:rsidR="004E7DC7">
              <w:rPr>
                <w:noProof/>
                <w:webHidden/>
              </w:rPr>
              <w:t>13</w:t>
            </w:r>
            <w:r w:rsidR="00C95652">
              <w:rPr>
                <w:noProof/>
                <w:webHidden/>
              </w:rPr>
              <w:fldChar w:fldCharType="end"/>
            </w:r>
          </w:hyperlink>
        </w:p>
        <w:p w14:paraId="3D4704E4" w14:textId="77777777" w:rsidR="00C42E99" w:rsidRDefault="00C95652">
          <w:r>
            <w:rPr>
              <w:b/>
              <w:bCs/>
            </w:rPr>
            <w:fldChar w:fldCharType="end"/>
          </w:r>
        </w:p>
      </w:sdtContent>
    </w:sdt>
    <w:p w14:paraId="68936C9A" w14:textId="77777777" w:rsidR="00C42E99" w:rsidRDefault="00C42E99">
      <w:pPr>
        <w:suppressAutoHyphens w:val="0"/>
        <w:spacing w:after="160" w:line="259" w:lineRule="auto"/>
        <w:rPr>
          <w:rFonts w:cs="Arial"/>
          <w:b/>
          <w:bCs/>
          <w:i/>
          <w:iCs/>
          <w:color w:val="FF0000"/>
          <w:szCs w:val="20"/>
        </w:rPr>
      </w:pPr>
    </w:p>
    <w:p w14:paraId="7ABA3E9C" w14:textId="77777777" w:rsidR="00C42E99" w:rsidRDefault="00C95652">
      <w:pPr>
        <w:suppressAutoHyphens w:val="0"/>
        <w:spacing w:after="160" w:line="259" w:lineRule="auto"/>
        <w:rPr>
          <w:rFonts w:cs="Arial"/>
          <w:b/>
          <w:bCs/>
          <w:i/>
          <w:iCs/>
          <w:color w:val="FF0000"/>
          <w:szCs w:val="20"/>
        </w:rPr>
      </w:pPr>
      <w:r>
        <w:rPr>
          <w:rFonts w:cs="Arial"/>
          <w:b/>
          <w:bCs/>
          <w:i/>
          <w:iCs/>
          <w:color w:val="FF0000"/>
          <w:szCs w:val="20"/>
        </w:rPr>
        <w:br w:type="page"/>
      </w:r>
    </w:p>
    <w:p w14:paraId="1087FB9B" w14:textId="77777777" w:rsidR="00481E0E" w:rsidRPr="00481E0E" w:rsidRDefault="00481E0E" w:rsidP="00481E0E">
      <w:pPr>
        <w:pStyle w:val="Default"/>
        <w:jc w:val="center"/>
        <w:rPr>
          <w:rFonts w:ascii="Arial" w:eastAsia="Times New Roman" w:hAnsi="Arial" w:cs="Arial"/>
          <w:b/>
          <w:bCs/>
          <w:color w:val="000000" w:themeColor="text1"/>
          <w:sz w:val="20"/>
          <w:szCs w:val="20"/>
          <w:lang w:eastAsia="pt-BR"/>
        </w:rPr>
      </w:pPr>
      <w:r w:rsidRPr="00481E0E">
        <w:rPr>
          <w:rFonts w:ascii="Arial" w:eastAsia="Times New Roman" w:hAnsi="Arial" w:cs="Arial"/>
          <w:b/>
          <w:bCs/>
          <w:color w:val="000000" w:themeColor="text1"/>
          <w:sz w:val="20"/>
          <w:szCs w:val="20"/>
          <w:lang w:eastAsia="pt-BR"/>
        </w:rPr>
        <w:lastRenderedPageBreak/>
        <w:t>MINISTÉRIO DA DEFESA</w:t>
      </w:r>
    </w:p>
    <w:p w14:paraId="4BCC2A6C" w14:textId="77777777" w:rsidR="00481E0E" w:rsidRPr="00481E0E" w:rsidRDefault="00481E0E" w:rsidP="00481E0E">
      <w:pPr>
        <w:pStyle w:val="Default"/>
        <w:jc w:val="center"/>
        <w:rPr>
          <w:rFonts w:ascii="Arial" w:eastAsia="Times New Roman" w:hAnsi="Arial" w:cs="Arial"/>
          <w:b/>
          <w:bCs/>
          <w:color w:val="000000" w:themeColor="text1"/>
          <w:sz w:val="20"/>
          <w:szCs w:val="20"/>
          <w:lang w:eastAsia="pt-BR"/>
        </w:rPr>
      </w:pPr>
      <w:r w:rsidRPr="00481E0E">
        <w:rPr>
          <w:rFonts w:ascii="Arial" w:eastAsia="Times New Roman" w:hAnsi="Arial" w:cs="Arial"/>
          <w:b/>
          <w:bCs/>
          <w:color w:val="000000" w:themeColor="text1"/>
          <w:sz w:val="20"/>
          <w:szCs w:val="20"/>
          <w:lang w:eastAsia="pt-BR"/>
        </w:rPr>
        <w:t>EXÉRCITO BRASILEIRO</w:t>
      </w:r>
    </w:p>
    <w:p w14:paraId="72844527" w14:textId="77777777" w:rsidR="00481E0E" w:rsidRPr="00481E0E" w:rsidRDefault="00481E0E" w:rsidP="00481E0E">
      <w:pPr>
        <w:pStyle w:val="Default"/>
        <w:jc w:val="center"/>
        <w:rPr>
          <w:rFonts w:ascii="Arial" w:eastAsia="Times New Roman" w:hAnsi="Arial" w:cs="Arial"/>
          <w:b/>
          <w:bCs/>
          <w:color w:val="000000" w:themeColor="text1"/>
          <w:sz w:val="20"/>
          <w:szCs w:val="20"/>
          <w:lang w:eastAsia="pt-BR"/>
        </w:rPr>
      </w:pPr>
      <w:r w:rsidRPr="00481E0E">
        <w:rPr>
          <w:rFonts w:ascii="Arial" w:eastAsia="Times New Roman" w:hAnsi="Arial" w:cs="Arial"/>
          <w:b/>
          <w:bCs/>
          <w:color w:val="000000" w:themeColor="text1"/>
          <w:sz w:val="20"/>
          <w:szCs w:val="20"/>
          <w:lang w:eastAsia="pt-BR"/>
        </w:rPr>
        <w:t>53º BATALHÃO DE INFANTARIA DE SELVA</w:t>
      </w:r>
    </w:p>
    <w:p w14:paraId="575DD3CA" w14:textId="77777777" w:rsidR="00481E0E" w:rsidRPr="00481E0E" w:rsidRDefault="00481E0E" w:rsidP="00481E0E">
      <w:pPr>
        <w:pStyle w:val="Default"/>
        <w:jc w:val="center"/>
        <w:rPr>
          <w:rFonts w:ascii="Arial" w:eastAsia="Times New Roman" w:hAnsi="Arial" w:cs="Arial"/>
          <w:b/>
          <w:bCs/>
          <w:color w:val="000000" w:themeColor="text1"/>
          <w:sz w:val="20"/>
          <w:szCs w:val="20"/>
          <w:lang w:eastAsia="pt-BR"/>
        </w:rPr>
      </w:pPr>
      <w:r w:rsidRPr="00481E0E">
        <w:rPr>
          <w:rFonts w:ascii="Arial" w:eastAsia="Times New Roman" w:hAnsi="Arial" w:cs="Arial"/>
          <w:b/>
          <w:bCs/>
          <w:color w:val="000000" w:themeColor="text1"/>
          <w:sz w:val="20"/>
          <w:szCs w:val="20"/>
          <w:lang w:eastAsia="pt-BR"/>
        </w:rPr>
        <w:t>(BATALHÃO TENENTE-CORONEL JOQUIM CAETANO CORRÊA)</w:t>
      </w:r>
    </w:p>
    <w:p w14:paraId="7D46BE4B" w14:textId="1B37A46D" w:rsidR="00C42E99" w:rsidRDefault="00C95652">
      <w:pPr>
        <w:jc w:val="center"/>
        <w:rPr>
          <w:rFonts w:cs="Arial"/>
          <w:b/>
          <w:bCs/>
          <w:color w:val="5B5B5F"/>
          <w:sz w:val="28"/>
          <w:szCs w:val="28"/>
        </w:rPr>
      </w:pPr>
      <w:r>
        <w:rPr>
          <w:rFonts w:cs="Arial"/>
          <w:b/>
          <w:bCs/>
          <w:color w:val="000000" w:themeColor="text1"/>
          <w:szCs w:val="20"/>
        </w:rPr>
        <w:t xml:space="preserve">AVISO DE CONTRATAÇÃO DIRETA   Nº </w:t>
      </w:r>
      <w:r w:rsidR="00FD7C74">
        <w:rPr>
          <w:rFonts w:cs="Arial"/>
          <w:b/>
          <w:bCs/>
          <w:color w:val="000000" w:themeColor="text1"/>
          <w:szCs w:val="20"/>
        </w:rPr>
        <w:t>90019</w:t>
      </w:r>
      <w:r>
        <w:rPr>
          <w:rFonts w:cs="Arial"/>
          <w:b/>
          <w:bCs/>
          <w:color w:val="000000" w:themeColor="text1"/>
          <w:szCs w:val="20"/>
        </w:rPr>
        <w:t>/2024</w:t>
      </w:r>
    </w:p>
    <w:p w14:paraId="1DFF2CE6" w14:textId="77777777" w:rsidR="00C42E99" w:rsidRDefault="00C42E99">
      <w:pPr>
        <w:spacing w:line="276" w:lineRule="auto"/>
        <w:jc w:val="center"/>
        <w:rPr>
          <w:rFonts w:cs="Arial"/>
          <w:b/>
          <w:bCs/>
          <w:color w:val="000000" w:themeColor="text1"/>
          <w:szCs w:val="20"/>
        </w:rPr>
      </w:pPr>
    </w:p>
    <w:p w14:paraId="616A2B86" w14:textId="3EFD1BA5" w:rsidR="00C42E99" w:rsidRDefault="00C95652" w:rsidP="00AD638C">
      <w:pPr>
        <w:jc w:val="center"/>
        <w:rPr>
          <w:rFonts w:cs="Arial"/>
          <w:b/>
          <w:bCs/>
          <w:color w:val="000000"/>
          <w:szCs w:val="20"/>
        </w:rPr>
      </w:pPr>
      <w:r>
        <w:rPr>
          <w:rFonts w:cs="Arial"/>
          <w:b/>
          <w:bCs/>
          <w:color w:val="000000" w:themeColor="text1"/>
          <w:szCs w:val="20"/>
        </w:rPr>
        <w:t xml:space="preserve">(Processo Administrativo n.° </w:t>
      </w:r>
      <w:r w:rsidR="00AD638C">
        <w:rPr>
          <w:b/>
          <w:bCs/>
        </w:rPr>
        <w:t>64121.004765/2024-19</w:t>
      </w:r>
      <w:r>
        <w:rPr>
          <w:rFonts w:cs="Arial"/>
          <w:b/>
          <w:bCs/>
          <w:color w:val="000000" w:themeColor="text1"/>
          <w:szCs w:val="20"/>
        </w:rPr>
        <w:t>)</w:t>
      </w:r>
    </w:p>
    <w:p w14:paraId="4114A7D2" w14:textId="77777777" w:rsidR="00C42E99" w:rsidRDefault="00C42E99">
      <w:pPr>
        <w:rPr>
          <w:rFonts w:cs="Arial"/>
        </w:rPr>
      </w:pPr>
    </w:p>
    <w:p w14:paraId="5076EB98" w14:textId="77777777" w:rsidR="00C42E99" w:rsidRDefault="00C95652">
      <w:pPr>
        <w:snapToGrid w:val="0"/>
        <w:spacing w:after="120" w:line="276" w:lineRule="auto"/>
        <w:ind w:right="-30" w:firstLine="540"/>
        <w:jc w:val="both"/>
        <w:rPr>
          <w:rFonts w:cs="Arial"/>
          <w:color w:val="000000"/>
          <w:szCs w:val="20"/>
        </w:rPr>
      </w:pPr>
      <w:r>
        <w:rPr>
          <w:rFonts w:cs="Arial"/>
          <w:color w:val="000000" w:themeColor="text1"/>
          <w:szCs w:val="20"/>
        </w:rPr>
        <w:t>Torna-se público que o(a)</w:t>
      </w:r>
      <w:r>
        <w:rPr>
          <w:rFonts w:eastAsia="Arial" w:cs="Arial"/>
          <w:color w:val="000000" w:themeColor="text1"/>
          <w:szCs w:val="20"/>
        </w:rPr>
        <w:t xml:space="preserve"> </w:t>
      </w:r>
      <w:r>
        <w:rPr>
          <w:rFonts w:eastAsia="Arial" w:cs="Arial"/>
          <w:szCs w:val="20"/>
        </w:rPr>
        <w:t>53° Batalhão de Infantaria de Selva</w:t>
      </w:r>
      <w:r>
        <w:rPr>
          <w:rFonts w:cs="Arial"/>
          <w:color w:val="000000" w:themeColor="text1"/>
          <w:szCs w:val="20"/>
        </w:rPr>
        <w:t>, por meio da</w:t>
      </w:r>
      <w:r>
        <w:rPr>
          <w:rFonts w:eastAsia="Arial" w:cs="Arial"/>
          <w:color w:val="000000" w:themeColor="text1"/>
          <w:szCs w:val="20"/>
        </w:rPr>
        <w:t xml:space="preserve"> </w:t>
      </w:r>
      <w:r>
        <w:rPr>
          <w:rFonts w:eastAsia="Arial" w:cs="Arial"/>
          <w:szCs w:val="20"/>
        </w:rPr>
        <w:t xml:space="preserve">Seção de Licitações e Contratos (SALC), </w:t>
      </w:r>
      <w:r>
        <w:rPr>
          <w:rFonts w:cs="Arial"/>
          <w:color w:val="000000" w:themeColor="text1"/>
          <w:szCs w:val="20"/>
        </w:rPr>
        <w:t xml:space="preserve">realizará Dispensa Eletrônica, </w:t>
      </w:r>
      <w:r>
        <w:t>para registro de preços</w:t>
      </w:r>
      <w:r>
        <w:rPr>
          <w:rFonts w:cs="Arial"/>
          <w:bCs/>
          <w:color w:val="000000" w:themeColor="text1"/>
          <w:szCs w:val="20"/>
        </w:rPr>
        <w:t>, com critério de julgamento</w:t>
      </w:r>
      <w:r>
        <w:rPr>
          <w:rFonts w:cs="Arial"/>
          <w:b/>
          <w:bCs/>
          <w:color w:val="000000" w:themeColor="text1"/>
          <w:szCs w:val="20"/>
        </w:rPr>
        <w:t xml:space="preserve"> </w:t>
      </w:r>
      <w:r>
        <w:rPr>
          <w:rFonts w:cs="Arial"/>
          <w:szCs w:val="20"/>
        </w:rPr>
        <w:t>menor preço</w:t>
      </w:r>
      <w:r>
        <w:rPr>
          <w:rFonts w:cs="Arial"/>
          <w:b/>
          <w:bCs/>
          <w:szCs w:val="20"/>
        </w:rPr>
        <w:t>,</w:t>
      </w:r>
      <w:r>
        <w:rPr>
          <w:rFonts w:cs="Arial"/>
          <w:color w:val="000000" w:themeColor="text1"/>
          <w:szCs w:val="20"/>
        </w:rPr>
        <w:t xml:space="preserve"> na hipótese do </w:t>
      </w:r>
      <w:hyperlink r:id="rId11" w:anchor="art75" w:history="1">
        <w:r>
          <w:rPr>
            <w:rStyle w:val="Hyperlink"/>
            <w:rFonts w:cs="Arial"/>
            <w:szCs w:val="20"/>
          </w:rPr>
          <w:t>art. 75</w:t>
        </w:r>
      </w:hyperlink>
      <w:r>
        <w:rPr>
          <w:rFonts w:cs="Arial"/>
          <w:i/>
          <w:iCs/>
          <w:color w:val="000000" w:themeColor="text1"/>
          <w:szCs w:val="20"/>
        </w:rPr>
        <w:t xml:space="preserve">, </w:t>
      </w:r>
      <w:r>
        <w:rPr>
          <w:rFonts w:cs="Arial"/>
          <w:iCs/>
          <w:szCs w:val="20"/>
        </w:rPr>
        <w:t>inciso II</w:t>
      </w:r>
      <w:r>
        <w:rPr>
          <w:rFonts w:cs="Arial"/>
          <w:i/>
          <w:iCs/>
          <w:color w:val="FF0000"/>
          <w:szCs w:val="20"/>
        </w:rPr>
        <w:t>,</w:t>
      </w:r>
      <w:r>
        <w:rPr>
          <w:rFonts w:cs="Arial"/>
          <w:color w:val="FF0000"/>
          <w:szCs w:val="20"/>
        </w:rPr>
        <w:t xml:space="preserve"> </w:t>
      </w:r>
      <w:r>
        <w:rPr>
          <w:rFonts w:cs="Arial"/>
          <w:bCs/>
          <w:szCs w:val="20"/>
        </w:rPr>
        <w:t xml:space="preserve">nos termos da </w:t>
      </w:r>
      <w:hyperlink r:id="rId12" w:history="1">
        <w:r>
          <w:rPr>
            <w:rStyle w:val="Hyperlink"/>
            <w:rFonts w:cs="Arial"/>
            <w:bCs/>
            <w:szCs w:val="20"/>
          </w:rPr>
          <w:t>Lei n.º 14.133, de 1º de abril de 2021</w:t>
        </w:r>
      </w:hyperlink>
      <w:r>
        <w:rPr>
          <w:rFonts w:cs="Arial"/>
          <w:bCs/>
          <w:szCs w:val="20"/>
        </w:rPr>
        <w:t xml:space="preserve">, da </w:t>
      </w:r>
      <w:hyperlink r:id="rId13" w:history="1">
        <w:r>
          <w:rPr>
            <w:rStyle w:val="Hyperlink"/>
            <w:rFonts w:cs="Arial"/>
            <w:bCs/>
            <w:szCs w:val="20"/>
          </w:rPr>
          <w:t>Instrução Normativa Seges/ME nº 67, de 2021</w:t>
        </w:r>
      </w:hyperlink>
      <w:r>
        <w:rPr>
          <w:rFonts w:cs="Arial"/>
          <w:bCs/>
          <w:szCs w:val="20"/>
        </w:rPr>
        <w:t xml:space="preserve">, do </w:t>
      </w:r>
      <w:r>
        <w:t xml:space="preserve">Decreto nº 11.462, de 31 de março de 2023, </w:t>
      </w:r>
      <w:r>
        <w:rPr>
          <w:rFonts w:cs="Arial"/>
          <w:bCs/>
          <w:szCs w:val="20"/>
        </w:rPr>
        <w:t>e demais normas aplicáveis</w:t>
      </w:r>
      <w:r>
        <w:rPr>
          <w:rFonts w:cs="Arial"/>
          <w:color w:val="000000"/>
          <w:szCs w:val="20"/>
        </w:rPr>
        <w:t>.</w:t>
      </w:r>
    </w:p>
    <w:p w14:paraId="7D390AEB" w14:textId="77777777" w:rsidR="00C42E99" w:rsidRDefault="00C42E99">
      <w:pPr>
        <w:spacing w:line="276" w:lineRule="auto"/>
        <w:jc w:val="both"/>
        <w:rPr>
          <w:rFonts w:cs="Arial"/>
          <w:color w:val="000000" w:themeColor="text1"/>
          <w:szCs w:val="20"/>
        </w:rPr>
      </w:pPr>
    </w:p>
    <w:p w14:paraId="08B3A5E0" w14:textId="18231795" w:rsidR="00C42E99" w:rsidRDefault="00C95652">
      <w:pPr>
        <w:spacing w:line="276" w:lineRule="auto"/>
        <w:jc w:val="both"/>
        <w:rPr>
          <w:rFonts w:cs="Arial"/>
          <w:b/>
          <w:bCs/>
          <w:color w:val="FF0000"/>
          <w:szCs w:val="20"/>
        </w:rPr>
      </w:pPr>
      <w:r>
        <w:rPr>
          <w:rFonts w:cs="Arial"/>
          <w:b/>
          <w:bCs/>
          <w:color w:val="000000" w:themeColor="text1"/>
          <w:szCs w:val="20"/>
        </w:rPr>
        <w:t xml:space="preserve">Data da sessão: </w:t>
      </w:r>
      <w:r w:rsidR="00170B28">
        <w:rPr>
          <w:rFonts w:cs="Arial"/>
          <w:bCs/>
          <w:szCs w:val="20"/>
        </w:rPr>
        <w:t>1</w:t>
      </w:r>
      <w:r w:rsidR="0062100E">
        <w:rPr>
          <w:rFonts w:cs="Arial"/>
          <w:bCs/>
          <w:szCs w:val="20"/>
        </w:rPr>
        <w:t>8</w:t>
      </w:r>
      <w:r>
        <w:rPr>
          <w:rFonts w:cs="Arial"/>
          <w:bCs/>
          <w:szCs w:val="20"/>
        </w:rPr>
        <w:t>/0</w:t>
      </w:r>
      <w:r w:rsidR="00481E0E">
        <w:rPr>
          <w:rFonts w:cs="Arial"/>
          <w:bCs/>
          <w:szCs w:val="20"/>
        </w:rPr>
        <w:t>6</w:t>
      </w:r>
      <w:r>
        <w:rPr>
          <w:rFonts w:cs="Arial"/>
          <w:bCs/>
          <w:szCs w:val="20"/>
        </w:rPr>
        <w:t>/2024</w:t>
      </w:r>
    </w:p>
    <w:p w14:paraId="6EEF412A" w14:textId="77777777" w:rsidR="00C42E99" w:rsidRDefault="00C95652">
      <w:pPr>
        <w:rPr>
          <w:rFonts w:cs="Arial"/>
          <w:i/>
          <w:szCs w:val="20"/>
        </w:rPr>
      </w:pPr>
      <w:r>
        <w:rPr>
          <w:rFonts w:cs="Arial"/>
          <w:b/>
          <w:bCs/>
          <w:color w:val="000000" w:themeColor="text1"/>
          <w:szCs w:val="20"/>
        </w:rPr>
        <w:t>Horário da Fase de Lances</w:t>
      </w:r>
      <w:r>
        <w:rPr>
          <w:rFonts w:cs="Arial"/>
          <w:b/>
          <w:bCs/>
          <w:szCs w:val="20"/>
        </w:rPr>
        <w:t>:</w:t>
      </w:r>
      <w:r>
        <w:rPr>
          <w:rFonts w:cs="Arial"/>
          <w:szCs w:val="20"/>
        </w:rPr>
        <w:t xml:space="preserve"> 08:00 às 14:00</w:t>
      </w:r>
    </w:p>
    <w:p w14:paraId="6BA3CA56" w14:textId="77777777" w:rsidR="00C42E99" w:rsidRDefault="00C95652">
      <w:pPr>
        <w:rPr>
          <w:rFonts w:cs="Arial"/>
          <w:szCs w:val="20"/>
        </w:rPr>
      </w:pPr>
      <w:r>
        <w:rPr>
          <w:rFonts w:cs="Arial"/>
          <w:b/>
          <w:bCs/>
          <w:szCs w:val="20"/>
        </w:rPr>
        <w:t>Link</w:t>
      </w:r>
      <w:r>
        <w:rPr>
          <w:rFonts w:cs="Arial"/>
          <w:szCs w:val="20"/>
        </w:rPr>
        <w:t>: https://pncp.gov.br/app/editais?q=&amp;status=recebendo_proposta&amp;pagina=1</w:t>
      </w:r>
    </w:p>
    <w:p w14:paraId="05963C9B" w14:textId="77777777" w:rsidR="00C42E99" w:rsidRDefault="00C95652">
      <w:pPr>
        <w:spacing w:line="276" w:lineRule="auto"/>
        <w:ind w:right="-15"/>
        <w:jc w:val="both"/>
        <w:rPr>
          <w:rFonts w:cs="Arial"/>
          <w:i/>
          <w:iCs/>
          <w:szCs w:val="20"/>
        </w:rPr>
      </w:pPr>
      <w:r>
        <w:rPr>
          <w:rFonts w:cs="Arial"/>
          <w:b/>
          <w:bCs/>
          <w:i/>
          <w:iCs/>
          <w:szCs w:val="20"/>
        </w:rPr>
        <w:t>Critério de Julgamento:</w:t>
      </w:r>
      <w:r>
        <w:rPr>
          <w:rFonts w:cs="Arial"/>
          <w:szCs w:val="20"/>
        </w:rPr>
        <w:t xml:space="preserve"> </w:t>
      </w:r>
      <w:r>
        <w:rPr>
          <w:rFonts w:cs="Arial"/>
          <w:iCs/>
          <w:szCs w:val="20"/>
        </w:rPr>
        <w:t>menor preço por item</w:t>
      </w:r>
    </w:p>
    <w:p w14:paraId="6F9FC76B" w14:textId="77777777" w:rsidR="00C42E99" w:rsidRDefault="00C42E99"/>
    <w:p w14:paraId="5FB24E27" w14:textId="77777777" w:rsidR="00C42E99" w:rsidRDefault="00C95652">
      <w:pPr>
        <w:pStyle w:val="Ttulo1"/>
      </w:pPr>
      <w:bookmarkStart w:id="0" w:name="_Toc164687164"/>
      <w:r>
        <w:t>OBJETO DA CONTRATAÇÃO DIRETA</w:t>
      </w:r>
      <w:bookmarkEnd w:id="0"/>
    </w:p>
    <w:p w14:paraId="566D18CA" w14:textId="4997048C" w:rsidR="00C42E99" w:rsidRPr="00481E0E" w:rsidRDefault="00C95652">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O objeto do presente procedimento é a escolha da proposta mais vantajosa para a </w:t>
      </w:r>
      <w:r w:rsidR="0035256C" w:rsidRPr="0035256C">
        <w:rPr>
          <w:rFonts w:ascii="Arial" w:hAnsi="Arial" w:cs="Arial"/>
          <w:color w:val="000000" w:themeColor="text1"/>
          <w:szCs w:val="20"/>
        </w:rPr>
        <w:t>eventual aquisição, por dispensa de licitação na modalidade SRP, para aquisição de materiais de manobra e patrulhamento com fulcro em subsidiar a tropa a ser empregada na FORPRON</w:t>
      </w:r>
      <w:r>
        <w:rPr>
          <w:rFonts w:ascii="Arial" w:hAnsi="Arial" w:cs="Arial"/>
          <w:color w:val="000000" w:themeColor="text1"/>
          <w:szCs w:val="20"/>
        </w:rPr>
        <w:t>, quantidades e exigências estabelecidas neste Aviso de Contratação Direta e seus anexos.</w:t>
      </w:r>
    </w:p>
    <w:p w14:paraId="325CE96E" w14:textId="77777777" w:rsidR="00C42E99" w:rsidRDefault="00C95652">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14:paraId="3173F7F4" w14:textId="77777777" w:rsidR="00C42E99" w:rsidRDefault="00C95652">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O critério de julgamento adotado será o</w:t>
      </w:r>
      <w:r>
        <w:rPr>
          <w:rFonts w:ascii="Arial" w:hAnsi="Arial" w:cs="Arial"/>
          <w:iCs/>
          <w:szCs w:val="20"/>
        </w:rPr>
        <w:t xml:space="preserve"> menor preço,</w:t>
      </w:r>
      <w:r>
        <w:rPr>
          <w:rFonts w:ascii="Arial" w:hAnsi="Arial" w:cs="Arial"/>
          <w:szCs w:val="20"/>
        </w:rPr>
        <w:t xml:space="preserve"> observadas as exigências contidas neste Aviso de Contratação Direta e seus Anexos quanto às especificações do objeto.</w:t>
      </w:r>
    </w:p>
    <w:p w14:paraId="48FC210F" w14:textId="52655D33" w:rsidR="00C42E99" w:rsidRDefault="00C42E99">
      <w:pPr>
        <w:suppressAutoHyphens w:val="0"/>
        <w:spacing w:after="160" w:line="259" w:lineRule="auto"/>
        <w:rPr>
          <w:rFonts w:eastAsia="WenQuanYi Micro Hei" w:cs="Arial"/>
          <w:b/>
          <w:lang w:eastAsia="zh-CN" w:bidi="hi-IN"/>
        </w:rPr>
      </w:pPr>
    </w:p>
    <w:p w14:paraId="0B8D18FD" w14:textId="77777777" w:rsidR="00C42E99" w:rsidRDefault="00C95652">
      <w:pPr>
        <w:pStyle w:val="Ttulo1"/>
      </w:pPr>
      <w:bookmarkStart w:id="1" w:name="_Toc164687165"/>
      <w:r>
        <w:t>REGISTRO DE PREÇOS</w:t>
      </w:r>
      <w:bookmarkEnd w:id="1"/>
      <w:r>
        <w:t xml:space="preserve"> </w:t>
      </w:r>
    </w:p>
    <w:p w14:paraId="3F0461E6" w14:textId="77777777" w:rsidR="00C42E99" w:rsidRDefault="00C95652">
      <w:pPr>
        <w:numPr>
          <w:ilvl w:val="1"/>
          <w:numId w:val="1"/>
        </w:numPr>
        <w:spacing w:before="120" w:after="120" w:line="276" w:lineRule="auto"/>
        <w:ind w:left="425" w:firstLine="0"/>
        <w:jc w:val="both"/>
        <w:rPr>
          <w:rFonts w:cs="Arial"/>
        </w:rPr>
      </w:pPr>
      <w:r>
        <w:rPr>
          <w:rFonts w:cs="Arial"/>
          <w:szCs w:val="20"/>
        </w:rPr>
        <w:t>As regras referentes aos órgãos gerenciador e participantes, bem como a eventuais adesões são as que constam da minuta de Ata de Registro de Preços.</w:t>
      </w:r>
    </w:p>
    <w:p w14:paraId="262C930B" w14:textId="77777777" w:rsidR="00C42E99" w:rsidRDefault="00C95652">
      <w:pPr>
        <w:pStyle w:val="Ttulo1"/>
      </w:pPr>
      <w:bookmarkStart w:id="2" w:name="_Toc164687166"/>
      <w:r>
        <w:t>PARTICIPAÇÃO NA DISPENSA ELETRÔNICA.</w:t>
      </w:r>
      <w:bookmarkEnd w:id="2"/>
    </w:p>
    <w:p w14:paraId="1711C259" w14:textId="77777777" w:rsidR="00C42E99" w:rsidRDefault="00C95652">
      <w:pPr>
        <w:numPr>
          <w:ilvl w:val="1"/>
          <w:numId w:val="1"/>
        </w:numPr>
        <w:spacing w:before="120" w:after="120" w:line="276" w:lineRule="auto"/>
        <w:ind w:left="425" w:firstLine="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14" w:history="1">
        <w:r>
          <w:rPr>
            <w:rStyle w:val="Hyperlink"/>
            <w:rFonts w:cs="Arial"/>
            <w:bCs/>
            <w:szCs w:val="20"/>
          </w:rPr>
          <w:t>www.gov.br/compras</w:t>
        </w:r>
      </w:hyperlink>
      <w:r>
        <w:rPr>
          <w:rFonts w:cs="Arial"/>
          <w:bCs/>
          <w:szCs w:val="20"/>
        </w:rPr>
        <w:t>.</w:t>
      </w:r>
      <w:r>
        <w:rPr>
          <w:rFonts w:cs="Arial"/>
          <w:szCs w:val="20"/>
        </w:rPr>
        <w:t xml:space="preserve"> </w:t>
      </w:r>
    </w:p>
    <w:p w14:paraId="1F599066" w14:textId="77777777" w:rsidR="00C42E99" w:rsidRDefault="00C95652">
      <w:pPr>
        <w:numPr>
          <w:ilvl w:val="2"/>
          <w:numId w:val="1"/>
        </w:numPr>
        <w:spacing w:before="120" w:after="120" w:line="276" w:lineRule="auto"/>
        <w:jc w:val="both"/>
        <w:rPr>
          <w:rFonts w:cs="Arial"/>
          <w:szCs w:val="20"/>
        </w:rPr>
      </w:pPr>
      <w:r>
        <w:rPr>
          <w:rFonts w:cs="Arial"/>
          <w:szCs w:val="20"/>
        </w:rPr>
        <w:t xml:space="preserve">O procedimento será divulgado no Compras.gov.br e no </w:t>
      </w:r>
      <w:hyperlink r:id="rId15" w:history="1">
        <w:r>
          <w:rPr>
            <w:rStyle w:val="Hyperlink"/>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14:paraId="4A055825" w14:textId="77777777" w:rsidR="00C42E99" w:rsidRDefault="00C95652">
      <w:pPr>
        <w:numPr>
          <w:ilvl w:val="2"/>
          <w:numId w:val="1"/>
        </w:numPr>
        <w:spacing w:before="120" w:after="120" w:line="276" w:lineRule="auto"/>
        <w:jc w:val="both"/>
        <w:rPr>
          <w:rFonts w:cs="Arial"/>
          <w:szCs w:val="20"/>
        </w:rPr>
      </w:pPr>
      <w:r>
        <w:rPr>
          <w:rFonts w:cs="Arial"/>
          <w:szCs w:val="20"/>
        </w:rPr>
        <w:t xml:space="preserve">O Compras.gov.br poderá ser acessado pela web ou pelo </w:t>
      </w:r>
      <w:hyperlink r:id="rId16" w:history="1">
        <w:r>
          <w:rPr>
            <w:rStyle w:val="Hyperlink"/>
            <w:rFonts w:cs="Arial"/>
            <w:szCs w:val="20"/>
          </w:rPr>
          <w:t>aplicativo Compras.gov.br.</w:t>
        </w:r>
      </w:hyperlink>
    </w:p>
    <w:p w14:paraId="4A135B08" w14:textId="77777777" w:rsidR="00C42E99" w:rsidRDefault="00C95652">
      <w:pPr>
        <w:numPr>
          <w:ilvl w:val="2"/>
          <w:numId w:val="1"/>
        </w:numPr>
        <w:snapToGrid w:val="0"/>
        <w:spacing w:before="120" w:after="120" w:line="276" w:lineRule="auto"/>
        <w:jc w:val="both"/>
        <w:rPr>
          <w:rFonts w:cs="Arial"/>
          <w:szCs w:val="20"/>
        </w:rPr>
      </w:pPr>
      <w:r>
        <w:rPr>
          <w:rFonts w:cs="Arial"/>
          <w:szCs w:val="20"/>
        </w:rPr>
        <w:lastRenderedPageBreak/>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639828B5" w14:textId="77777777" w:rsidR="00C42E99" w:rsidRDefault="00C95652">
      <w:pPr>
        <w:numPr>
          <w:ilvl w:val="1"/>
          <w:numId w:val="1"/>
        </w:numPr>
        <w:spacing w:before="120" w:after="120" w:line="276" w:lineRule="auto"/>
        <w:jc w:val="both"/>
        <w:rPr>
          <w:rFonts w:cs="Arial"/>
          <w:iCs/>
          <w:szCs w:val="20"/>
        </w:rPr>
      </w:pPr>
      <w:r>
        <w:rPr>
          <w:rFonts w:cs="Arial"/>
          <w:iCs/>
          <w:szCs w:val="20"/>
        </w:rPr>
        <w:t>Para todos os itens constantes nesta dispensa eletrônica, a participação é exclusiva a microempresas e empresas de pequeno porte, nos termos do art. 49, inciso IV, c/c o art. 48, inciso I, da Lei Complementar nº 123, de 14 de dezembro de 2006.</w:t>
      </w:r>
    </w:p>
    <w:p w14:paraId="5F5E89AF" w14:textId="77777777" w:rsidR="00C42E99" w:rsidRDefault="00C95652">
      <w:pPr>
        <w:numPr>
          <w:ilvl w:val="2"/>
          <w:numId w:val="1"/>
        </w:numPr>
        <w:snapToGrid w:val="0"/>
        <w:spacing w:before="120" w:after="120" w:line="276" w:lineRule="auto"/>
        <w:jc w:val="both"/>
        <w:rPr>
          <w:rFonts w:cs="Arial"/>
          <w:iCs/>
          <w:szCs w:val="20"/>
        </w:rPr>
      </w:pPr>
      <w:r>
        <w:rPr>
          <w:rFonts w:cs="Arial"/>
          <w:iCs/>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48D4E7EC" w14:textId="77777777" w:rsidR="00C42E99" w:rsidRDefault="00C95652">
      <w:pPr>
        <w:numPr>
          <w:ilvl w:val="2"/>
          <w:numId w:val="1"/>
        </w:numPr>
        <w:snapToGrid w:val="0"/>
        <w:spacing w:before="120" w:after="120" w:line="276" w:lineRule="auto"/>
        <w:jc w:val="both"/>
        <w:rPr>
          <w:rFonts w:cs="Arial"/>
          <w:iCs/>
          <w:szCs w:val="20"/>
        </w:rPr>
      </w:pPr>
      <w:r>
        <w:rPr>
          <w:rFonts w:cs="Arial"/>
          <w:iCs/>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AD23169" w14:textId="77777777" w:rsidR="00C42E99" w:rsidRDefault="00C42E99">
      <w:pPr>
        <w:spacing w:before="120" w:after="120" w:line="276" w:lineRule="auto"/>
        <w:jc w:val="both"/>
        <w:rPr>
          <w:rFonts w:cs="Arial"/>
          <w:szCs w:val="20"/>
        </w:rPr>
      </w:pPr>
    </w:p>
    <w:p w14:paraId="5CBE5977" w14:textId="77777777" w:rsidR="00C42E99" w:rsidRDefault="00C95652">
      <w:pPr>
        <w:numPr>
          <w:ilvl w:val="1"/>
          <w:numId w:val="1"/>
        </w:numPr>
        <w:spacing w:before="120" w:after="120" w:line="276" w:lineRule="auto"/>
        <w:ind w:left="425" w:firstLine="0"/>
        <w:jc w:val="both"/>
        <w:rPr>
          <w:rFonts w:cs="Arial"/>
          <w:color w:val="000000" w:themeColor="text1"/>
          <w:szCs w:val="20"/>
        </w:rPr>
      </w:pPr>
      <w:bookmarkStart w:id="3" w:name="_Ref144286315"/>
      <w:r>
        <w:rPr>
          <w:rFonts w:cs="Arial"/>
          <w:color w:val="000000" w:themeColor="text1"/>
          <w:szCs w:val="20"/>
        </w:rPr>
        <w:t>Não poderão participar desta dispensa de licitação os fornecedores:</w:t>
      </w:r>
      <w:bookmarkEnd w:id="3"/>
    </w:p>
    <w:p w14:paraId="0D7B1FA6" w14:textId="77777777" w:rsidR="00C42E99" w:rsidRDefault="00C95652">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14:paraId="4779C89E" w14:textId="77777777" w:rsidR="00C42E99" w:rsidRDefault="00C95652">
      <w:pPr>
        <w:numPr>
          <w:ilvl w:val="2"/>
          <w:numId w:val="1"/>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14:paraId="261240C6" w14:textId="77777777" w:rsidR="00C42E99" w:rsidRDefault="00C95652">
      <w:pPr>
        <w:numPr>
          <w:ilvl w:val="2"/>
          <w:numId w:val="1"/>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14:paraId="254BAA92" w14:textId="77777777" w:rsidR="00C42E99" w:rsidRDefault="00C95652">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62DB772F" w14:textId="77777777" w:rsidR="00C42E99" w:rsidRDefault="00C95652">
      <w:pPr>
        <w:numPr>
          <w:ilvl w:val="3"/>
          <w:numId w:val="4"/>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18781F3E" w14:textId="77777777" w:rsidR="00C42E99" w:rsidRDefault="00C95652">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535346D8" w14:textId="77777777" w:rsidR="00C42E99" w:rsidRDefault="00C95652">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14:paraId="3CD1A496" w14:textId="77777777" w:rsidR="00C42E99" w:rsidRDefault="00C95652">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7">
        <w:r>
          <w:rPr>
            <w:rStyle w:val="LinkdaInternet"/>
            <w:rFonts w:eastAsia="Calibri" w:cs="Arial"/>
            <w:szCs w:val="20"/>
          </w:rPr>
          <w:t>Lei nº 6.404, de 15 de dezembro de 1976</w:t>
        </w:r>
      </w:hyperlink>
      <w:r>
        <w:rPr>
          <w:rFonts w:cs="Arial"/>
          <w:color w:val="000000"/>
          <w:szCs w:val="20"/>
        </w:rPr>
        <w:t>, concorrendo entre si;</w:t>
      </w:r>
    </w:p>
    <w:p w14:paraId="51A3D958" w14:textId="77777777" w:rsidR="00C42E99" w:rsidRDefault="00C95652">
      <w:pPr>
        <w:numPr>
          <w:ilvl w:val="3"/>
          <w:numId w:val="4"/>
        </w:numPr>
        <w:spacing w:before="120" w:after="120" w:line="276" w:lineRule="auto"/>
        <w:jc w:val="both"/>
        <w:rPr>
          <w:rFonts w:cs="Arial"/>
          <w:color w:val="000000" w:themeColor="text1"/>
          <w:szCs w:val="20"/>
        </w:rPr>
      </w:pPr>
      <w:r>
        <w:rPr>
          <w:rFonts w:cs="Arial"/>
          <w:color w:val="000000"/>
          <w:szCs w:val="20"/>
        </w:rPr>
        <w:lastRenderedPageBreak/>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15D5F06B" w14:textId="77777777" w:rsidR="00C42E99" w:rsidRDefault="00C95652">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4B74FE7B" w14:textId="77777777" w:rsidR="00C42E99" w:rsidRDefault="00C95652">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625384B5" w14:textId="77777777" w:rsidR="00C42E99" w:rsidRDefault="00C95652">
      <w:pPr>
        <w:numPr>
          <w:ilvl w:val="2"/>
          <w:numId w:val="1"/>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14:paraId="3916ED4B" w14:textId="77777777" w:rsidR="00C42E99" w:rsidRDefault="00C95652">
      <w:pPr>
        <w:numPr>
          <w:ilvl w:val="2"/>
          <w:numId w:val="1"/>
        </w:numPr>
        <w:spacing w:before="120" w:after="120" w:line="276" w:lineRule="auto"/>
        <w:jc w:val="both"/>
        <w:rPr>
          <w:rFonts w:cs="Arial"/>
          <w:szCs w:val="20"/>
        </w:rPr>
      </w:pPr>
      <w:r>
        <w:rPr>
          <w:rFonts w:cs="Arial"/>
          <w:iCs/>
        </w:rPr>
        <w:t>sociedades cooperativas.</w:t>
      </w:r>
      <w:bookmarkStart w:id="4" w:name="_Hlk519667815"/>
      <w:bookmarkEnd w:id="4"/>
    </w:p>
    <w:p w14:paraId="3F9A3269" w14:textId="77777777" w:rsidR="00C42E99" w:rsidRDefault="00C95652">
      <w:pPr>
        <w:numPr>
          <w:ilvl w:val="1"/>
          <w:numId w:val="1"/>
        </w:numPr>
        <w:spacing w:before="120" w:after="120" w:line="276" w:lineRule="auto"/>
        <w:ind w:left="425" w:firstLine="0"/>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Pr>
            <w:rStyle w:val="Hyperlink"/>
            <w:rFonts w:cs="Arial"/>
            <w:bCs/>
          </w:rPr>
          <w:t>§ 1º do art. 9º da Lei n.º 14.133, de 2021</w:t>
        </w:r>
      </w:hyperlink>
      <w:r>
        <w:rPr>
          <w:rFonts w:cs="Arial"/>
          <w:bCs/>
        </w:rPr>
        <w:t>.</w:t>
      </w:r>
    </w:p>
    <w:p w14:paraId="198CA9A8" w14:textId="77777777" w:rsidR="00C42E99" w:rsidRDefault="00C42E99">
      <w:pPr>
        <w:spacing w:before="120" w:after="120" w:line="276" w:lineRule="auto"/>
        <w:ind w:left="425"/>
        <w:jc w:val="both"/>
        <w:rPr>
          <w:rFonts w:cs="Arial"/>
          <w:bCs/>
        </w:rPr>
      </w:pPr>
    </w:p>
    <w:p w14:paraId="44555EC2" w14:textId="77777777" w:rsidR="00C42E99" w:rsidRDefault="00C95652">
      <w:pPr>
        <w:pStyle w:val="Ttulo1"/>
      </w:pPr>
      <w:bookmarkStart w:id="5" w:name="_Toc164687167"/>
      <w:r>
        <w:t>INGRESSO NA DISPENSA ELETRÔNICA E CADASTRAMENTO DA PROPOSTA INICIAL</w:t>
      </w:r>
      <w:bookmarkEnd w:id="5"/>
    </w:p>
    <w:p w14:paraId="1A211251" w14:textId="77777777" w:rsidR="00C42E99" w:rsidRDefault="00C95652">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01C87F1A" w14:textId="77777777" w:rsidR="00C42E99" w:rsidRDefault="00C95652">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03C0BB7A" w14:textId="77777777" w:rsidR="00C42E99" w:rsidRDefault="00C95652">
      <w:pPr>
        <w:pStyle w:val="PargrafodaLista"/>
        <w:numPr>
          <w:ilvl w:val="2"/>
          <w:numId w:val="1"/>
        </w:numPr>
        <w:rPr>
          <w:rFonts w:cs="Arial"/>
          <w:iCs/>
          <w:szCs w:val="20"/>
        </w:rPr>
      </w:pPr>
      <w:r>
        <w:rPr>
          <w:rFonts w:cs="Arial"/>
          <w:iCs/>
        </w:rPr>
        <w:t>O fornecedor não poderá oferecer proposta em quantitativo inferior ao máximo previsto para contratação.</w:t>
      </w:r>
    </w:p>
    <w:p w14:paraId="13E4DF30" w14:textId="77777777" w:rsidR="00C42E99" w:rsidRDefault="00C95652">
      <w:pPr>
        <w:pStyle w:val="PargrafodaLista"/>
        <w:numPr>
          <w:ilvl w:val="2"/>
          <w:numId w:val="1"/>
        </w:numPr>
        <w:rPr>
          <w:rFonts w:cs="Arial"/>
          <w:iCs/>
          <w:szCs w:val="20"/>
        </w:rPr>
      </w:pPr>
      <w:r>
        <w:rPr>
          <w:rFonts w:cs="Arial"/>
          <w:iCs/>
        </w:rPr>
        <w:t>Não será admitida a previsão de preços diferentes em razão de local de entrega ou de acondicionamento, tamanho de lote ou qualquer outro motivo</w:t>
      </w:r>
      <w:r>
        <w:rPr>
          <w:rFonts w:cs="Arial"/>
          <w:iCs/>
          <w:szCs w:val="20"/>
        </w:rPr>
        <w:t>.</w:t>
      </w:r>
    </w:p>
    <w:p w14:paraId="4E52F0D2" w14:textId="77777777" w:rsidR="00C42E99" w:rsidRDefault="00C95652">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o desconto ofertados, vinculam a Contratada.</w:t>
      </w:r>
    </w:p>
    <w:p w14:paraId="5EED8250" w14:textId="77777777" w:rsidR="00C42E99" w:rsidRDefault="00C95652">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58AD2D4C" w14:textId="77777777" w:rsidR="00C42E99" w:rsidRDefault="00C95652">
      <w:pPr>
        <w:numPr>
          <w:ilvl w:val="2"/>
          <w:numId w:val="1"/>
        </w:numPr>
        <w:spacing w:before="120" w:after="120"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6AFAE94" w14:textId="77777777" w:rsidR="00C42E99" w:rsidRDefault="00C95652">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1CC921CF" w14:textId="77777777" w:rsidR="00C42E99" w:rsidRDefault="00C95652">
      <w:pPr>
        <w:numPr>
          <w:ilvl w:val="1"/>
          <w:numId w:val="1"/>
        </w:numPr>
        <w:spacing w:before="120" w:after="120" w:line="276" w:lineRule="auto"/>
        <w:ind w:left="425" w:firstLine="0"/>
        <w:jc w:val="both"/>
        <w:rPr>
          <w:rFonts w:cs="Arial"/>
          <w:szCs w:val="20"/>
        </w:rPr>
      </w:pPr>
      <w:r>
        <w:rPr>
          <w:rFonts w:cs="Arial"/>
          <w:szCs w:val="20"/>
        </w:rPr>
        <w:lastRenderedPageBreak/>
        <w:t xml:space="preserve">Se o regime tributário da empresa implicar o recolhimento de tributos em percentuais variáveis, a cotação adequada será aquela correspondente à média dos efetivos recolhimentos da empresa nos últimos doze meses. </w:t>
      </w:r>
    </w:p>
    <w:p w14:paraId="6B22C4F5" w14:textId="77777777" w:rsidR="00C42E99" w:rsidRDefault="00C95652">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2FEAE523" w14:textId="77777777" w:rsidR="00C42E99" w:rsidRDefault="00C95652">
      <w:pPr>
        <w:numPr>
          <w:ilvl w:val="1"/>
          <w:numId w:val="1"/>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1654C8D" w14:textId="77777777" w:rsidR="00C42E99" w:rsidRDefault="00C95652">
      <w:pPr>
        <w:numPr>
          <w:ilvl w:val="1"/>
          <w:numId w:val="1"/>
        </w:numPr>
        <w:spacing w:before="120" w:after="120" w:line="276" w:lineRule="auto"/>
        <w:ind w:left="425" w:firstLine="0"/>
        <w:jc w:val="both"/>
        <w:rPr>
          <w:rFonts w:cs="Arial"/>
          <w:szCs w:val="20"/>
        </w:rPr>
      </w:pPr>
      <w:r>
        <w:rPr>
          <w:rFonts w:cs="Arial"/>
          <w:szCs w:val="20"/>
        </w:rPr>
        <w:t>O prazo de validade da proposta não será inferior a 30 (trinta) dias</w:t>
      </w:r>
      <w:r>
        <w:rPr>
          <w:rFonts w:cs="Arial"/>
          <w:b/>
          <w:bCs/>
          <w:szCs w:val="20"/>
        </w:rPr>
        <w:t>,</w:t>
      </w:r>
      <w:r>
        <w:rPr>
          <w:rFonts w:cs="Arial"/>
          <w:szCs w:val="20"/>
        </w:rPr>
        <w:t xml:space="preserve"> a contar da data de sua apresentação.</w:t>
      </w:r>
    </w:p>
    <w:p w14:paraId="06369917" w14:textId="77777777" w:rsidR="00C42E99" w:rsidRDefault="00C95652">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14:paraId="779BAEFD" w14:textId="77777777" w:rsidR="00C42E99" w:rsidRDefault="00C42E99">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2A95237C" w14:textId="77777777" w:rsidR="00C42E99" w:rsidRDefault="00C42E99">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367F2463" w14:textId="77777777" w:rsidR="00C42E99" w:rsidRDefault="00C42E99">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46A3C9B9" w14:textId="77777777" w:rsidR="00C42E99" w:rsidRDefault="00C42E99">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47E9D4B" w14:textId="77777777" w:rsidR="00C42E99" w:rsidRDefault="00C95652">
      <w:pPr>
        <w:numPr>
          <w:ilvl w:val="2"/>
          <w:numId w:val="1"/>
        </w:numPr>
        <w:spacing w:before="120" w:after="120" w:line="276" w:lineRule="auto"/>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14:paraId="58650CFA" w14:textId="77777777" w:rsidR="00C42E99" w:rsidRDefault="00C95652">
      <w:pPr>
        <w:numPr>
          <w:ilvl w:val="2"/>
          <w:numId w:val="1"/>
        </w:numPr>
        <w:spacing w:before="120" w:after="120" w:line="276" w:lineRule="auto"/>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14:paraId="37AFBEA5" w14:textId="77777777" w:rsidR="00C42E99" w:rsidRDefault="00C95652">
      <w:pPr>
        <w:numPr>
          <w:ilvl w:val="2"/>
          <w:numId w:val="1"/>
        </w:numPr>
        <w:spacing w:before="120" w:after="120" w:line="276" w:lineRule="auto"/>
        <w:jc w:val="both"/>
        <w:rPr>
          <w:rFonts w:cs="Arial"/>
          <w:color w:val="000000" w:themeColor="text1"/>
          <w:szCs w:val="20"/>
        </w:rPr>
      </w:pPr>
      <w:r>
        <w:rPr>
          <w:rFonts w:cs="Arial"/>
          <w:color w:val="000000" w:themeColor="text1"/>
          <w:szCs w:val="20"/>
        </w:rPr>
        <w:t>que se responsabiliza pelas transações que forem efetuadas no sistema, assumindo-as como firmes e verdadeiras;</w:t>
      </w:r>
    </w:p>
    <w:p w14:paraId="6C318207" w14:textId="77777777" w:rsidR="00C42E99" w:rsidRDefault="00C95652">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cumpre as exigências de reserva de cargos para pessoa com deficiência e para reabilitado da Previdência Social, de que trata </w:t>
      </w:r>
      <w:hyperlink r:id="rId19" w:anchor="art93" w:history="1">
        <w:r>
          <w:rPr>
            <w:rStyle w:val="Hyperlink"/>
            <w:rFonts w:cs="Arial"/>
            <w:szCs w:val="20"/>
          </w:rPr>
          <w:t>o art. 93 da Lei nº 8.213/91</w:t>
        </w:r>
      </w:hyperlink>
      <w:r>
        <w:rPr>
          <w:rFonts w:cs="Arial"/>
          <w:color w:val="000000" w:themeColor="text1"/>
          <w:szCs w:val="20"/>
        </w:rPr>
        <w:t>.</w:t>
      </w:r>
    </w:p>
    <w:p w14:paraId="42562853" w14:textId="77777777" w:rsidR="00C42E99" w:rsidRDefault="00C95652">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0" w:anchor="art7" w:history="1">
        <w:r>
          <w:rPr>
            <w:rStyle w:val="Hyperlink"/>
            <w:rFonts w:cs="Arial"/>
            <w:szCs w:val="20"/>
          </w:rPr>
          <w:t>artigo 7°, XXXIII, da Constituição</w:t>
        </w:r>
      </w:hyperlink>
      <w:r>
        <w:rPr>
          <w:rFonts w:cs="Arial"/>
          <w:color w:val="000000" w:themeColor="text1"/>
          <w:szCs w:val="20"/>
        </w:rPr>
        <w:t>;</w:t>
      </w:r>
    </w:p>
    <w:p w14:paraId="7E55D3A3" w14:textId="77777777" w:rsidR="00C42E99" w:rsidRDefault="00C95652">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organizado em cooperativa deverá declarar, ainda, em campo próprio do sistema eletrônico, que cumpre os requisitos estabelecidos no </w:t>
      </w:r>
      <w:hyperlink r:id="rId21" w:anchor="art16" w:history="1">
        <w:r>
          <w:rPr>
            <w:rStyle w:val="Hyperlink"/>
            <w:rFonts w:cs="Arial"/>
            <w:szCs w:val="20"/>
          </w:rPr>
          <w:t>artigo 16 da Lei nº 14.133, de 2021.</w:t>
        </w:r>
      </w:hyperlink>
    </w:p>
    <w:p w14:paraId="3DA50C1A" w14:textId="77777777" w:rsidR="00C42E99" w:rsidRDefault="00C95652">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Pr>
            <w:rStyle w:val="Hyperlink"/>
            <w:rFonts w:cs="Arial"/>
            <w:szCs w:val="20"/>
          </w:rPr>
          <w:t>artigo 3° da Lei Complementar nº 123, de 2006</w:t>
        </w:r>
      </w:hyperlink>
      <w:r>
        <w:rPr>
          <w:rFonts w:cs="Arial"/>
          <w:color w:val="000000" w:themeColor="text1"/>
          <w:szCs w:val="20"/>
        </w:rPr>
        <w:t xml:space="preserve">, estando apto a usufruir do tratamento favorecido estabelecido em seus arts. 42 a 49, observado o disposto nos </w:t>
      </w:r>
      <w:hyperlink r:id="rId23" w:anchor="art4§1" w:history="1">
        <w:r>
          <w:rPr>
            <w:rStyle w:val="Hyperlink"/>
            <w:rFonts w:cs="Arial"/>
            <w:szCs w:val="20"/>
          </w:rPr>
          <w:t>§§ 1º ao 3º do art. 4º, da Lei n.º 14.133, de 2021.</w:t>
        </w:r>
      </w:hyperlink>
    </w:p>
    <w:p w14:paraId="7FCE0CE5" w14:textId="77777777" w:rsidR="00C42E99" w:rsidRDefault="00C95652">
      <w:pPr>
        <w:numPr>
          <w:ilvl w:val="1"/>
          <w:numId w:val="1"/>
        </w:numPr>
        <w:spacing w:before="120" w:after="120" w:line="276" w:lineRule="auto"/>
        <w:jc w:val="both"/>
        <w:rPr>
          <w:rFonts w:cs="Arial"/>
          <w:szCs w:val="20"/>
        </w:rPr>
      </w:pPr>
      <w:r>
        <w:rPr>
          <w:rFonts w:cs="Arial"/>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14:paraId="1ED1AA06" w14:textId="77777777" w:rsidR="00C42E99" w:rsidRDefault="00C95652">
      <w:pPr>
        <w:numPr>
          <w:ilvl w:val="2"/>
          <w:numId w:val="1"/>
        </w:numPr>
        <w:spacing w:before="120" w:after="120" w:line="276" w:lineRule="auto"/>
        <w:jc w:val="both"/>
        <w:rPr>
          <w:rFonts w:cs="Arial"/>
          <w:szCs w:val="20"/>
        </w:rPr>
      </w:pPr>
      <w:r>
        <w:rPr>
          <w:rFonts w:cs="Arial"/>
          <w:szCs w:val="20"/>
        </w:rPr>
        <w:t xml:space="preserve">Feita essa opção os lances serão enviados automaticamente pelo sistema, respeitados os limites cadastrados pelo fornecedor e o intervalo mínimo entre lances previsto neste aviso. </w:t>
      </w:r>
    </w:p>
    <w:p w14:paraId="6C747355" w14:textId="77777777" w:rsidR="00C42E99" w:rsidRDefault="00C95652">
      <w:pPr>
        <w:numPr>
          <w:ilvl w:val="3"/>
          <w:numId w:val="1"/>
        </w:numPr>
        <w:spacing w:before="120" w:after="120" w:line="276" w:lineRule="auto"/>
        <w:jc w:val="both"/>
        <w:rPr>
          <w:rFonts w:cs="Arial"/>
          <w:szCs w:val="20"/>
        </w:rPr>
      </w:pPr>
      <w:r>
        <w:rPr>
          <w:rFonts w:cs="Arial"/>
          <w:szCs w:val="20"/>
        </w:rPr>
        <w:lastRenderedPageBreak/>
        <w:t>Sem prejuízo do disposto acima, os lances poderão ser enviados manualmente, na forma da seção respectiva deste Aviso de Contratação Direta;</w:t>
      </w:r>
    </w:p>
    <w:p w14:paraId="4A7964D6" w14:textId="77777777" w:rsidR="00C42E99" w:rsidRDefault="00C95652">
      <w:pPr>
        <w:numPr>
          <w:ilvl w:val="2"/>
          <w:numId w:val="1"/>
        </w:numPr>
        <w:spacing w:before="120" w:after="120" w:line="276" w:lineRule="auto"/>
        <w:jc w:val="both"/>
        <w:rPr>
          <w:rFonts w:cs="Arial"/>
          <w:szCs w:val="20"/>
        </w:rPr>
      </w:pPr>
      <w:r>
        <w:rPr>
          <w:rFonts w:cs="Arial"/>
          <w:szCs w:val="20"/>
        </w:rPr>
        <w:t>O valor final mínimo poderá ser alterado pelo fornecedor durante a fase de disputa, desde que não assuma valor superior a lance já registrado por ele no sistema.</w:t>
      </w:r>
    </w:p>
    <w:p w14:paraId="2E1E4162" w14:textId="77777777" w:rsidR="00C42E99" w:rsidRDefault="00C95652">
      <w:pPr>
        <w:numPr>
          <w:ilvl w:val="2"/>
          <w:numId w:val="1"/>
        </w:numPr>
        <w:spacing w:before="120" w:after="120" w:line="276" w:lineRule="auto"/>
        <w:jc w:val="both"/>
        <w:rPr>
          <w:rFonts w:cs="Arial"/>
          <w:szCs w:val="20"/>
        </w:rPr>
      </w:pPr>
      <w:r>
        <w:rPr>
          <w:rFonts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59BF05B2" w14:textId="77777777" w:rsidR="00C42E99" w:rsidRDefault="00C95652">
      <w:pPr>
        <w:pStyle w:val="Ttulo1"/>
      </w:pPr>
      <w:bookmarkStart w:id="6" w:name="_Toc164687168"/>
      <w:r>
        <w:t>FASE DE LANCES</w:t>
      </w:r>
      <w:bookmarkEnd w:id="6"/>
    </w:p>
    <w:p w14:paraId="104A673E" w14:textId="77777777" w:rsidR="00C42E99" w:rsidRDefault="00C95652">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11676661" w14:textId="77777777" w:rsidR="00C42E99" w:rsidRDefault="00C95652">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46CF5B33" w14:textId="77777777" w:rsidR="00C42E99" w:rsidRDefault="00C95652">
      <w:pPr>
        <w:pStyle w:val="PargrafodaLista"/>
        <w:numPr>
          <w:ilvl w:val="2"/>
          <w:numId w:val="1"/>
        </w:numPr>
        <w:spacing w:before="120" w:after="120" w:line="276" w:lineRule="auto"/>
        <w:jc w:val="both"/>
        <w:rPr>
          <w:rFonts w:cs="Arial"/>
          <w:szCs w:val="20"/>
          <w:lang w:eastAsia="en-US"/>
        </w:rPr>
      </w:pPr>
      <w:r>
        <w:rPr>
          <w:rFonts w:cs="Arial"/>
          <w:szCs w:val="20"/>
        </w:rPr>
        <w:t xml:space="preserve">O lance </w:t>
      </w:r>
      <w:r>
        <w:rPr>
          <w:rFonts w:cs="Arial"/>
          <w:color w:val="000000" w:themeColor="text1"/>
          <w:szCs w:val="20"/>
          <w:lang w:eastAsia="en-US"/>
        </w:rPr>
        <w:t>deverá</w:t>
      </w:r>
      <w:r>
        <w:rPr>
          <w:rFonts w:cs="Arial"/>
          <w:szCs w:val="20"/>
        </w:rPr>
        <w:t xml:space="preserve"> ser ofertado pelo </w:t>
      </w:r>
      <w:r>
        <w:rPr>
          <w:rFonts w:cs="Arial"/>
          <w:iCs/>
          <w:szCs w:val="20"/>
        </w:rPr>
        <w:t xml:space="preserve">valor unitário </w:t>
      </w:r>
      <w:r>
        <w:rPr>
          <w:rFonts w:cs="Arial"/>
          <w:szCs w:val="20"/>
        </w:rPr>
        <w:t>do item.</w:t>
      </w:r>
    </w:p>
    <w:p w14:paraId="1BEA83B4" w14:textId="77777777" w:rsidR="00C42E99" w:rsidRDefault="00C95652">
      <w:pPr>
        <w:pStyle w:val="Nvel3-R"/>
        <w:numPr>
          <w:ilvl w:val="1"/>
          <w:numId w:val="1"/>
        </w:numPr>
        <w:rPr>
          <w:b/>
          <w:i w:val="0"/>
          <w:color w:val="auto"/>
          <w:lang w:eastAsia="en-US"/>
        </w:rPr>
      </w:pPr>
      <w:r>
        <w:rPr>
          <w:b/>
          <w:i w:val="0"/>
          <w:color w:val="auto"/>
          <w:lang w:eastAsia="en-US"/>
        </w:rPr>
        <w:t>O fornecedor deverá atentar para as especificações contidas no termo de referência antes de realizar os seus lances, para que não ocorra dúvidas no material exato a ser fornecido.</w:t>
      </w:r>
    </w:p>
    <w:p w14:paraId="0ECB5182" w14:textId="77777777" w:rsidR="00C42E99" w:rsidRDefault="00C95652">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Pr>
          <w:rFonts w:cs="Arial"/>
          <w:i w:val="0"/>
          <w:iCs w:val="0"/>
          <w:color w:val="000000" w:themeColor="text1"/>
          <w:szCs w:val="20"/>
        </w:rPr>
        <w:t>O fornecedor somente poderá oferecer valor inferior ou percentual de desconto superior ao último lance por ele ofertado e registrado pelo sistema.</w:t>
      </w:r>
    </w:p>
    <w:p w14:paraId="290295C9" w14:textId="77777777" w:rsidR="00C42E99" w:rsidRDefault="00C95652">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3390447" w14:textId="539D24FB" w:rsidR="00C42E99" w:rsidRDefault="00C95652">
      <w:pPr>
        <w:pStyle w:val="PargrafodaLista"/>
        <w:numPr>
          <w:ilvl w:val="2"/>
          <w:numId w:val="1"/>
        </w:numPr>
        <w:spacing w:before="120" w:after="120" w:line="276" w:lineRule="auto"/>
        <w:jc w:val="both"/>
        <w:rPr>
          <w:rFonts w:cs="Arial"/>
          <w:szCs w:val="20"/>
          <w:lang w:eastAsia="en-US"/>
        </w:rPr>
      </w:pPr>
      <w:r>
        <w:rPr>
          <w:rFonts w:cs="Arial"/>
          <w:szCs w:val="20"/>
        </w:rPr>
        <w:t xml:space="preserve">O intervalo mínimo de diferença de valores ou percentuais entre os lances, que incidirá tanto em relação aos lances intermediários quanto em relação ao que cobrir a melhor oferta é de R$ </w:t>
      </w:r>
      <w:r w:rsidR="003B42C8">
        <w:rPr>
          <w:rFonts w:cs="Arial"/>
          <w:szCs w:val="20"/>
        </w:rPr>
        <w:t>0,01</w:t>
      </w:r>
      <w:r>
        <w:rPr>
          <w:rFonts w:cs="Arial"/>
          <w:szCs w:val="20"/>
        </w:rPr>
        <w:t xml:space="preserve"> (um </w:t>
      </w:r>
      <w:r w:rsidR="003B42C8">
        <w:rPr>
          <w:rFonts w:cs="Arial"/>
          <w:szCs w:val="20"/>
        </w:rPr>
        <w:t>centavo</w:t>
      </w:r>
      <w:r>
        <w:rPr>
          <w:rFonts w:cs="Arial"/>
          <w:szCs w:val="20"/>
        </w:rPr>
        <w:t>).</w:t>
      </w:r>
    </w:p>
    <w:p w14:paraId="1D6603D8" w14:textId="77777777" w:rsidR="00C42E99" w:rsidRDefault="00C95652">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6DAE2618" w14:textId="77777777" w:rsidR="00C42E99" w:rsidRDefault="00C95652">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4CF86280" w14:textId="77777777" w:rsidR="00C42E99" w:rsidRDefault="00C95652">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6FE7A509" w14:textId="77777777" w:rsidR="00C42E99" w:rsidRDefault="00C95652">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24B330A0" w14:textId="77777777" w:rsidR="00C42E99" w:rsidRDefault="00C95652">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095D2266" w14:textId="77777777" w:rsidR="00C42E99" w:rsidRDefault="00C95652">
      <w:pPr>
        <w:pStyle w:val="Ttulo1"/>
      </w:pPr>
      <w:bookmarkStart w:id="7" w:name="_Toc164687169"/>
      <w:r>
        <w:t>JULGAMENTO E ACEITAÇÃO DAS PROPOSTAS</w:t>
      </w:r>
      <w:bookmarkEnd w:id="7"/>
      <w:r>
        <w:t xml:space="preserve"> </w:t>
      </w:r>
    </w:p>
    <w:p w14:paraId="54FD6657" w14:textId="77777777" w:rsidR="00C42E99" w:rsidRDefault="00C95652">
      <w:pPr>
        <w:pStyle w:val="PargrafodaLista"/>
        <w:numPr>
          <w:ilvl w:val="1"/>
          <w:numId w:val="1"/>
        </w:numPr>
        <w:spacing w:before="120" w:after="120" w:line="276" w:lineRule="auto"/>
        <w:jc w:val="both"/>
        <w:rPr>
          <w:rFonts w:cs="Arial"/>
        </w:rPr>
      </w:pPr>
      <w:r>
        <w:rPr>
          <w:rFonts w:cs="Arial"/>
        </w:rPr>
        <w:t xml:space="preserve">Encerrada a fase de lances, </w:t>
      </w:r>
      <w:r>
        <w:t>quando a</w:t>
      </w:r>
      <w:r>
        <w:rPr>
          <w:rFonts w:cs="Arial"/>
        </w:rPr>
        <w:t xml:space="preserve"> proposta do primeiro colocado permanecer acima do preço máximo ou abaixo do desconto definido para a contratação, o pregoeiro poderá negociar condições mais vantajosas. </w:t>
      </w:r>
    </w:p>
    <w:p w14:paraId="184BF5CB" w14:textId="77777777" w:rsidR="00C42E99" w:rsidRDefault="00C95652">
      <w:pPr>
        <w:pStyle w:val="PargrafodaLista"/>
        <w:numPr>
          <w:ilvl w:val="2"/>
          <w:numId w:val="1"/>
        </w:numPr>
        <w:spacing w:before="120" w:after="120" w:line="276" w:lineRule="auto"/>
        <w:jc w:val="both"/>
        <w:rPr>
          <w:rFonts w:cs="Arial"/>
        </w:rPr>
      </w:pPr>
      <w:r>
        <w:rPr>
          <w:rFonts w:cs="Arial"/>
          <w:color w:val="000000"/>
          <w:szCs w:val="20"/>
        </w:rPr>
        <w:lastRenderedPageBreak/>
        <w:t>Neste caso, será encaminhada contraproposta ao fornecedor que tenha apresentado o menor preço ou o maior desconto, para que seja obtida a melhor proposta compatível em relação ao estipulado pela Administração.</w:t>
      </w:r>
    </w:p>
    <w:p w14:paraId="35212C96" w14:textId="77777777" w:rsidR="00C42E99" w:rsidRDefault="00C95652">
      <w:pPr>
        <w:pStyle w:val="PargrafodaLista"/>
        <w:numPr>
          <w:ilvl w:val="2"/>
          <w:numId w:val="1"/>
        </w:numPr>
        <w:spacing w:before="120" w:after="120"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exclusivamente por meio do sistema,</w:t>
      </w:r>
      <w:r>
        <w:rPr>
          <w:rFonts w:cs="Arial"/>
        </w:rPr>
        <w:t xml:space="preserve"> respeitada a ordem de classificação, quando o primeiro colocado, mesmo após a negociação, for desclassificado em razão de sua proposta permanecer acima do preço máximo ou abaixo do desconto definido para a contratação.</w:t>
      </w:r>
    </w:p>
    <w:p w14:paraId="54B8470A" w14:textId="77777777" w:rsidR="00C42E99" w:rsidRDefault="00C95652">
      <w:pPr>
        <w:pStyle w:val="PargrafodaLista"/>
        <w:numPr>
          <w:ilvl w:val="1"/>
          <w:numId w:val="1"/>
        </w:numPr>
        <w:spacing w:before="120" w:after="120" w:line="276" w:lineRule="auto"/>
        <w:jc w:val="both"/>
        <w:rPr>
          <w:rFonts w:cs="Arial"/>
        </w:rPr>
      </w:pPr>
      <w:r>
        <w:rPr>
          <w:rFonts w:cs="Arial"/>
        </w:rPr>
        <w:t xml:space="preserve">Em qualquer caso, concluída a negociação, se houver, o resultado será divulgado a todos e registrado na ata do procedimento da dispensa eletrônica, </w:t>
      </w:r>
      <w:r>
        <w:rPr>
          <w:rFonts w:ascii="Helvetica" w:hAnsi="Helvetica"/>
          <w:shd w:val="clear" w:color="auto" w:fill="FFFFFF"/>
        </w:rPr>
        <w:t>devendo esta ser anexada aos autos do processo de contratação.</w:t>
      </w:r>
    </w:p>
    <w:p w14:paraId="3C8A2E96" w14:textId="77777777" w:rsidR="00C42E99" w:rsidRDefault="00C95652">
      <w:pPr>
        <w:pStyle w:val="PargrafodaLista"/>
        <w:numPr>
          <w:ilvl w:val="1"/>
          <w:numId w:val="1"/>
        </w:numPr>
        <w:spacing w:before="120" w:after="120" w:line="276" w:lineRule="auto"/>
        <w:jc w:val="both"/>
        <w:rPr>
          <w:rFonts w:cs="Arial"/>
        </w:rPr>
      </w:pPr>
      <w:r>
        <w:rPr>
          <w:rFonts w:cs="Arial"/>
        </w:rPr>
        <w:t>Constatada a compatibilidade entre o valor da proposta e o estipulado para a contratação, será solicitado ao fornecedor o envio d</w:t>
      </w:r>
      <w:r>
        <w:t xml:space="preserve">a proposta adequada ao último lance ofertado ou </w:t>
      </w:r>
      <w:r>
        <w:rPr>
          <w:rFonts w:cs="Arial"/>
        </w:rPr>
        <w:t xml:space="preserve">ao valor negociado, se for o caso, acompanhada dos documentos complementares, quando necessários. </w:t>
      </w:r>
    </w:p>
    <w:p w14:paraId="1C2A162C" w14:textId="59ED0FC3" w:rsidR="00C42E99" w:rsidRDefault="00C95652">
      <w:pPr>
        <w:pStyle w:val="PargrafodaLista"/>
        <w:numPr>
          <w:ilvl w:val="1"/>
          <w:numId w:val="1"/>
        </w:numPr>
        <w:spacing w:before="120" w:after="120" w:line="276" w:lineRule="auto"/>
        <w:jc w:val="both"/>
        <w:rPr>
          <w:rFonts w:cs="Arial"/>
        </w:rPr>
      </w:pPr>
      <w:r>
        <w:rPr>
          <w:rFonts w:cs="Arial"/>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rPr>
        <w:fldChar w:fldCharType="begin"/>
      </w:r>
      <w:r>
        <w:rPr>
          <w:rFonts w:cs="Arial"/>
        </w:rPr>
        <w:instrText xml:space="preserve"> REF _Ref144286315 \r \h </w:instrText>
      </w:r>
      <w:r>
        <w:rPr>
          <w:rFonts w:cs="Arial"/>
        </w:rPr>
      </w:r>
      <w:r>
        <w:rPr>
          <w:rFonts w:cs="Arial"/>
        </w:rPr>
        <w:fldChar w:fldCharType="separate"/>
      </w:r>
      <w:r w:rsidR="004E7DC7">
        <w:rPr>
          <w:rFonts w:cs="Arial"/>
        </w:rPr>
        <w:t>3.3</w:t>
      </w:r>
      <w:r>
        <w:rPr>
          <w:rFonts w:cs="Arial"/>
        </w:rPr>
        <w:fldChar w:fldCharType="end"/>
      </w:r>
      <w:r>
        <w:rPr>
          <w:rFonts w:cs="Arial"/>
        </w:rPr>
        <w:t xml:space="preserve"> e seguintes deste Aviso, especialmente quanto à existência de sanção que impeça a participação </w:t>
      </w:r>
      <w:r>
        <w:rPr>
          <w:rFonts w:cs="Arial"/>
          <w:szCs w:val="20"/>
          <w:lang w:eastAsia="ar-SA"/>
        </w:rPr>
        <w:t xml:space="preserve">no processo de contratação direta </w:t>
      </w:r>
      <w:r>
        <w:rPr>
          <w:rFonts w:cs="Arial"/>
        </w:rPr>
        <w:t>ou a futura contratação, mediante a consulta aos seguintes cadastros:</w:t>
      </w:r>
    </w:p>
    <w:p w14:paraId="15A15C1F" w14:textId="77777777" w:rsidR="00C42E99" w:rsidRDefault="00C95652">
      <w:pPr>
        <w:pStyle w:val="PargrafodaLista"/>
        <w:numPr>
          <w:ilvl w:val="2"/>
          <w:numId w:val="1"/>
        </w:numPr>
        <w:spacing w:before="120" w:after="120" w:line="276" w:lineRule="auto"/>
        <w:jc w:val="both"/>
        <w:rPr>
          <w:rFonts w:cs="Arial"/>
          <w:color w:val="000000"/>
          <w:szCs w:val="20"/>
        </w:rPr>
      </w:pPr>
      <w:r>
        <w:rPr>
          <w:rFonts w:cs="Arial"/>
          <w:color w:val="000000"/>
          <w:szCs w:val="20"/>
        </w:rPr>
        <w:t xml:space="preserve">SICAF;  </w:t>
      </w:r>
    </w:p>
    <w:p w14:paraId="6A57C556" w14:textId="77777777" w:rsidR="00C42E99" w:rsidRDefault="00C95652">
      <w:pPr>
        <w:pStyle w:val="PargrafodaLista"/>
        <w:numPr>
          <w:ilvl w:val="2"/>
          <w:numId w:val="1"/>
        </w:numPr>
        <w:spacing w:before="120" w:after="120" w:line="276" w:lineRule="auto"/>
        <w:jc w:val="both"/>
        <w:rPr>
          <w:rFonts w:cs="Arial"/>
          <w:color w:val="000000"/>
          <w:szCs w:val="20"/>
        </w:rPr>
      </w:pPr>
      <w:r>
        <w:rPr>
          <w:rFonts w:cs="Arial"/>
          <w:color w:val="000000"/>
          <w:szCs w:val="20"/>
        </w:rPr>
        <w:t xml:space="preserve">Cadastro Nacional de Empresas Inidôneas e Suspensas - CEIS, mantido pela Controladoria-Geral da União (https://www.portaltransparencia.gov.br/sancoes/ceis); e </w:t>
      </w:r>
    </w:p>
    <w:p w14:paraId="443A574C" w14:textId="77777777" w:rsidR="00C42E99" w:rsidRDefault="00C95652">
      <w:pPr>
        <w:pStyle w:val="PargrafodaLista"/>
        <w:numPr>
          <w:ilvl w:val="2"/>
          <w:numId w:val="1"/>
        </w:numPr>
        <w:spacing w:before="120" w:after="120" w:line="276" w:lineRule="auto"/>
        <w:jc w:val="both"/>
        <w:rPr>
          <w:rFonts w:cs="Arial"/>
        </w:rPr>
      </w:pPr>
      <w:r>
        <w:rPr>
          <w:rFonts w:cs="Arial"/>
          <w:color w:val="000000"/>
          <w:szCs w:val="20"/>
        </w:rPr>
        <w:t>Cadastro Nacional de Empresas Punidas – CNEP, mantido pela Controladoria-Geral da União (https://www.portaltransparencia</w:t>
      </w:r>
      <w:r>
        <w:rPr>
          <w:rFonts w:cs="Arial"/>
        </w:rPr>
        <w:t xml:space="preserve">.gov.br/sancoes/cnep). </w:t>
      </w:r>
    </w:p>
    <w:p w14:paraId="0D33DD66" w14:textId="77777777" w:rsidR="00C42E99" w:rsidRDefault="00C95652">
      <w:pPr>
        <w:pStyle w:val="PargrafodaLista"/>
        <w:numPr>
          <w:ilvl w:val="1"/>
          <w:numId w:val="1"/>
        </w:numPr>
        <w:spacing w:before="120" w:after="120" w:line="276" w:lineRule="auto"/>
        <w:jc w:val="both"/>
        <w:rPr>
          <w:rFonts w:cs="Arial"/>
        </w:rPr>
      </w:pPr>
      <w:r>
        <w:rPr>
          <w:rFonts w:cs="Arial"/>
        </w:rPr>
        <w:t>A consulta aos cadastros será realizada em nome da empresa fornecedora e também de seu sócio majoritário, por força da vedação de que trata o artigo 12 da Lei n° 8.429, de 1992.</w:t>
      </w:r>
    </w:p>
    <w:p w14:paraId="19C13CEB" w14:textId="77777777" w:rsidR="00C42E99" w:rsidRDefault="00C95652">
      <w:pPr>
        <w:pStyle w:val="PargrafodaLista"/>
        <w:numPr>
          <w:ilvl w:val="1"/>
          <w:numId w:val="1"/>
        </w:numPr>
        <w:spacing w:before="120" w:after="120" w:line="276" w:lineRule="auto"/>
        <w:jc w:val="both"/>
        <w:rPr>
          <w:rFonts w:cs="Arial"/>
        </w:rPr>
      </w:pPr>
      <w:r>
        <w:rPr>
          <w:rFonts w:cs="Arial"/>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14:paraId="254AB2F4" w14:textId="77777777" w:rsidR="00C42E99" w:rsidRDefault="00C95652">
      <w:pPr>
        <w:pStyle w:val="PargrafodaLista"/>
        <w:numPr>
          <w:ilvl w:val="2"/>
          <w:numId w:val="1"/>
        </w:numPr>
        <w:spacing w:before="120" w:after="120" w:line="276" w:lineRule="auto"/>
        <w:jc w:val="both"/>
        <w:rPr>
          <w:rFonts w:cs="Arial"/>
        </w:rPr>
      </w:pPr>
      <w:r>
        <w:rPr>
          <w:rFonts w:cs="Arial"/>
        </w:rPr>
        <w:t xml:space="preserve">A tentativa de burla será verificada por meio dos vínculos societários, linhas de fornecimento </w:t>
      </w:r>
      <w:r>
        <w:rPr>
          <w:rFonts w:cs="Arial"/>
          <w:color w:val="000000"/>
          <w:szCs w:val="20"/>
        </w:rPr>
        <w:t>similares</w:t>
      </w:r>
      <w:r>
        <w:rPr>
          <w:rFonts w:cs="Arial"/>
        </w:rPr>
        <w:t>, dentre outros. (IN nº 3/2018, art. 29, §1º).</w:t>
      </w:r>
    </w:p>
    <w:p w14:paraId="3DBFFB3B" w14:textId="77777777" w:rsidR="00C42E99" w:rsidRDefault="00C95652">
      <w:pPr>
        <w:pStyle w:val="PargrafodaLista"/>
        <w:numPr>
          <w:ilvl w:val="2"/>
          <w:numId w:val="1"/>
        </w:numPr>
        <w:spacing w:before="120" w:after="120" w:line="276" w:lineRule="auto"/>
        <w:jc w:val="both"/>
        <w:rPr>
          <w:rFonts w:cs="Arial"/>
        </w:rPr>
      </w:pPr>
      <w:r>
        <w:rPr>
          <w:rFonts w:cs="Arial"/>
        </w:rPr>
        <w:t xml:space="preserve">O </w:t>
      </w:r>
      <w:r>
        <w:rPr>
          <w:rFonts w:cs="Arial"/>
          <w:color w:val="000000" w:themeColor="text1"/>
          <w:szCs w:val="20"/>
        </w:rPr>
        <w:t>fornecedor</w:t>
      </w:r>
      <w:r>
        <w:rPr>
          <w:rFonts w:cs="Arial"/>
        </w:rPr>
        <w:t xml:space="preserve"> </w:t>
      </w:r>
      <w:r>
        <w:rPr>
          <w:rFonts w:cs="Arial"/>
          <w:color w:val="000000"/>
          <w:szCs w:val="20"/>
        </w:rPr>
        <w:t>será</w:t>
      </w:r>
      <w:r>
        <w:rPr>
          <w:rFonts w:cs="Arial"/>
        </w:rPr>
        <w:t xml:space="preserve"> convocado para manifestação previamente a uma eventual desclassificação. (IN nº 3/2018, art. 29, §2º).</w:t>
      </w:r>
    </w:p>
    <w:p w14:paraId="0915CFF1" w14:textId="77777777" w:rsidR="00C42E99" w:rsidRDefault="00C95652">
      <w:pPr>
        <w:pStyle w:val="PargrafodaLista"/>
        <w:numPr>
          <w:ilvl w:val="2"/>
          <w:numId w:val="1"/>
        </w:numPr>
        <w:spacing w:before="120" w:after="120" w:line="276" w:lineRule="auto"/>
        <w:jc w:val="both"/>
        <w:rPr>
          <w:rFonts w:cs="Arial"/>
        </w:rPr>
      </w:pPr>
      <w:r>
        <w:rPr>
          <w:rFonts w:cs="Arial"/>
        </w:rPr>
        <w:t xml:space="preserve">Constatada a existência de sanção, o </w:t>
      </w:r>
      <w:r>
        <w:rPr>
          <w:rFonts w:cs="Arial"/>
          <w:color w:val="000000" w:themeColor="text1"/>
          <w:szCs w:val="20"/>
        </w:rPr>
        <w:t>fornecedor</w:t>
      </w:r>
      <w:r>
        <w:rPr>
          <w:rFonts w:cs="Arial"/>
        </w:rPr>
        <w:t xml:space="preserve"> será reputado inabilitado, por falta de condição de participação.</w:t>
      </w:r>
    </w:p>
    <w:p w14:paraId="24D70B4C" w14:textId="77777777" w:rsidR="00C42E99" w:rsidRDefault="00C95652">
      <w:pPr>
        <w:pStyle w:val="PargrafodaLista"/>
        <w:numPr>
          <w:ilvl w:val="1"/>
          <w:numId w:val="1"/>
        </w:numPr>
        <w:spacing w:before="120" w:after="120" w:line="276" w:lineRule="auto"/>
        <w:jc w:val="both"/>
        <w:rPr>
          <w:rFonts w:cs="Arial"/>
        </w:rPr>
      </w:pPr>
      <w:r>
        <w:rPr>
          <w:rFonts w:cs="Arial"/>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68D925AB" w14:textId="77777777" w:rsidR="00C42E99" w:rsidRDefault="00C95652">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6D8700C3" w14:textId="77777777" w:rsidR="00C42E99" w:rsidRDefault="00C95652">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6F352B67" w14:textId="77777777" w:rsidR="00C42E99" w:rsidRDefault="00C95652">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65CF0447" w14:textId="77777777" w:rsidR="00C42E99" w:rsidRDefault="00C95652">
      <w:pPr>
        <w:pStyle w:val="PargrafodaLista"/>
        <w:numPr>
          <w:ilvl w:val="2"/>
          <w:numId w:val="1"/>
        </w:numPr>
        <w:spacing w:before="120" w:after="120" w:line="276" w:lineRule="auto"/>
        <w:jc w:val="both"/>
        <w:rPr>
          <w:rFonts w:cs="Arial"/>
          <w:szCs w:val="20"/>
        </w:rPr>
      </w:pPr>
      <w:r>
        <w:rPr>
          <w:rFonts w:cs="Arial"/>
          <w:szCs w:val="20"/>
        </w:rPr>
        <w:t>apresentar preços inexequíveis</w:t>
      </w:r>
      <w:r>
        <w:rPr>
          <w:rFonts w:cs="Arial"/>
          <w:color w:val="FF0000"/>
          <w:szCs w:val="20"/>
        </w:rPr>
        <w:t xml:space="preserve"> </w:t>
      </w:r>
      <w:r>
        <w:rPr>
          <w:rFonts w:cs="Arial"/>
          <w:szCs w:val="20"/>
        </w:rPr>
        <w:t>ou que permanecerem acima do preço máximo definido para a contratação;</w:t>
      </w:r>
    </w:p>
    <w:p w14:paraId="51E40D5B" w14:textId="77777777" w:rsidR="00C42E99" w:rsidRDefault="00C95652">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34E135AD" w14:textId="77777777" w:rsidR="00C42E99" w:rsidRDefault="00C95652">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lastRenderedPageBreak/>
        <w:t>apresentar desconformidade com quaisquer outras exigências deste aviso ou seus anexos, desde que insanável.</w:t>
      </w:r>
    </w:p>
    <w:p w14:paraId="3ED4EA9D" w14:textId="77777777" w:rsidR="00C42E99" w:rsidRDefault="00C95652">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09396ECB" w14:textId="77777777" w:rsidR="00C42E99" w:rsidRDefault="00C95652">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B5C087B" w14:textId="77777777" w:rsidR="00C42E99" w:rsidRDefault="00C95652">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14BE535E" w14:textId="77777777" w:rsidR="00C42E99" w:rsidRDefault="00C95652">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14:paraId="6490FA37" w14:textId="77777777" w:rsidR="00C42E99" w:rsidRDefault="00C95652">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14:paraId="28DBEB3F" w14:textId="77777777" w:rsidR="00C42E99" w:rsidRDefault="00C95652">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17DC8C82" w14:textId="77777777" w:rsidR="00C42E99" w:rsidRDefault="00C95652">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14:paraId="030708AF" w14:textId="77777777" w:rsidR="00C42E99" w:rsidRDefault="00C95652">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3FE4D08E" w14:textId="77777777" w:rsidR="00C42E99" w:rsidRDefault="00C95652">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4821AD28" w14:textId="77777777" w:rsidR="00C42E99" w:rsidRDefault="00C95652">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4EFCB2A5" w14:textId="77777777" w:rsidR="00C42E99" w:rsidRDefault="00C95652">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4F5E38FC" w14:textId="77777777" w:rsidR="00C42E99" w:rsidRDefault="00C95652">
      <w:pPr>
        <w:pStyle w:val="Ttulo1"/>
      </w:pPr>
      <w:bookmarkStart w:id="8" w:name="_Toc164687170"/>
      <w:r>
        <w:t>HABILITAÇÃO</w:t>
      </w:r>
      <w:bookmarkEnd w:id="8"/>
    </w:p>
    <w:p w14:paraId="6CBCFB9A" w14:textId="77777777" w:rsidR="00C42E99" w:rsidRDefault="00C95652">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w:t>
      </w:r>
      <w:r>
        <w:rPr>
          <w:rFonts w:cs="Arial"/>
          <w:b/>
          <w:szCs w:val="20"/>
          <w:lang w:eastAsia="ar-SA"/>
        </w:rPr>
        <w:t>nos termos dos arts. 62 a 70 da Lei nº 14.133, de 2021,</w:t>
      </w:r>
      <w:r>
        <w:rPr>
          <w:rFonts w:cs="Arial"/>
          <w:szCs w:val="20"/>
          <w:lang w:eastAsia="ar-SA"/>
        </w:rPr>
        <w:t xml:space="preserve"> constam do Termo de Referência e serão solicitados do fornecedor mais bem classificado na fase de lances.</w:t>
      </w:r>
    </w:p>
    <w:p w14:paraId="290D3DE8" w14:textId="77777777" w:rsidR="00C42E99" w:rsidRDefault="00C95652">
      <w:pPr>
        <w:numPr>
          <w:ilvl w:val="1"/>
          <w:numId w:val="1"/>
        </w:numPr>
        <w:spacing w:before="120" w:after="120" w:line="276" w:lineRule="auto"/>
        <w:contextualSpacing/>
        <w:jc w:val="both"/>
        <w:rPr>
          <w:rFonts w:cs="Arial"/>
          <w:szCs w:val="20"/>
        </w:rPr>
      </w:pPr>
      <w:r>
        <w:rPr>
          <w:rFonts w:cs="Arial"/>
          <w:szCs w:val="20"/>
        </w:rPr>
        <w:t>A habilitação dos fornecedores será verificada por meio do SICAF, nos documentos por ele abrangidos</w:t>
      </w:r>
      <w:r>
        <w:rPr>
          <w:rFonts w:cs="Arial"/>
          <w:color w:val="000000" w:themeColor="text1"/>
          <w:szCs w:val="20"/>
        </w:rPr>
        <w:t>.</w:t>
      </w:r>
    </w:p>
    <w:p w14:paraId="7C0CA39A" w14:textId="77777777" w:rsidR="00C42E99" w:rsidRDefault="00C95652">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BED3F3D" w14:textId="77777777" w:rsidR="00C42E99" w:rsidRDefault="00C95652">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14:paraId="279FB70B" w14:textId="77777777" w:rsidR="00C42E99" w:rsidRDefault="00C95652">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w:t>
      </w:r>
      <w:r>
        <w:rPr>
          <w:rFonts w:cs="Arial"/>
          <w:color w:val="000000" w:themeColor="text1"/>
          <w:szCs w:val="20"/>
        </w:rPr>
        <w:lastRenderedPageBreak/>
        <w:t xml:space="preserve">do sistema, no prazo </w:t>
      </w:r>
      <w:r>
        <w:rPr>
          <w:rFonts w:cs="Arial"/>
          <w:szCs w:val="20"/>
        </w:rPr>
        <w:t xml:space="preserve">de 1 (um) dia útil, </w:t>
      </w:r>
      <w:r>
        <w:rPr>
          <w:rFonts w:cs="Arial"/>
          <w:color w:val="000000" w:themeColor="text1"/>
          <w:szCs w:val="20"/>
        </w:rPr>
        <w:t>sob pena de inabilitação. (</w:t>
      </w:r>
      <w:hyperlink r:id="rId24" w:anchor="art19§3" w:history="1">
        <w:r>
          <w:rPr>
            <w:rStyle w:val="Hyperlink"/>
            <w:rFonts w:cs="Arial"/>
            <w:szCs w:val="20"/>
          </w:rPr>
          <w:t>art. 19, § 3º, da IN Seges/ME nº 67, de 2021</w:t>
        </w:r>
      </w:hyperlink>
      <w:r>
        <w:rPr>
          <w:rFonts w:cs="Arial"/>
          <w:color w:val="000000" w:themeColor="text1"/>
          <w:szCs w:val="20"/>
        </w:rPr>
        <w:t>).</w:t>
      </w:r>
    </w:p>
    <w:p w14:paraId="353DD718" w14:textId="77777777" w:rsidR="00C42E99" w:rsidRDefault="00C95652">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2071931B" w14:textId="77777777" w:rsidR="00C42E99" w:rsidRDefault="00C95652">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14:paraId="40252F0D" w14:textId="77777777" w:rsidR="00C42E99" w:rsidRDefault="00C95652">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D8AE10F" w14:textId="77777777" w:rsidR="00C42E99" w:rsidRDefault="00C95652">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Serão aceitos registros de CNPJ de fornecedor matriz e filial com diferenças de números de documentos pertinentes ao CND e ao CRF/FGTS, quando for comprovada a centralização do recolhimento dessas contribuições.</w:t>
      </w:r>
    </w:p>
    <w:p w14:paraId="03E8E667" w14:textId="77777777" w:rsidR="00C42E99" w:rsidRDefault="00C95652">
      <w:pPr>
        <w:numPr>
          <w:ilvl w:val="1"/>
          <w:numId w:val="1"/>
        </w:numPr>
        <w:spacing w:before="120" w:after="120" w:line="276" w:lineRule="auto"/>
        <w:contextualSpacing/>
        <w:jc w:val="both"/>
        <w:rPr>
          <w:rFonts w:cs="Arial"/>
          <w:szCs w:val="20"/>
        </w:rPr>
      </w:pPr>
      <w:r>
        <w:rPr>
          <w:rFonts w:cs="Arial"/>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8DBAAE7" w14:textId="77777777" w:rsidR="00C42E99" w:rsidRDefault="00C95652">
      <w:pPr>
        <w:numPr>
          <w:ilvl w:val="2"/>
          <w:numId w:val="1"/>
        </w:numPr>
        <w:spacing w:before="120" w:after="120" w:line="276" w:lineRule="auto"/>
        <w:contextualSpacing/>
        <w:jc w:val="both"/>
        <w:rPr>
          <w:rFonts w:cs="Arial"/>
          <w:szCs w:val="20"/>
        </w:rPr>
      </w:pPr>
      <w:r>
        <w:rPr>
          <w:rFonts w:cs="Arial"/>
          <w:szCs w:val="20"/>
        </w:rPr>
        <w:t>Não havendo a comprovação cumulativa dos requisitos de habilitação, a inabilitação recairá sobre o(s) item(ns) de menor(es) valor(es) cuja retirada(s) seja(m) suficiente(s) para a habilitação do fornecedor nos remanescentes.</w:t>
      </w:r>
    </w:p>
    <w:p w14:paraId="3E381D36" w14:textId="77777777" w:rsidR="00C42E99" w:rsidRDefault="00C42E99">
      <w:pPr>
        <w:spacing w:before="120" w:after="120" w:line="276" w:lineRule="auto"/>
        <w:ind w:left="1224"/>
        <w:contextualSpacing/>
        <w:jc w:val="both"/>
        <w:rPr>
          <w:rFonts w:cs="Arial"/>
          <w:i/>
          <w:color w:val="FF0000"/>
          <w:szCs w:val="20"/>
        </w:rPr>
      </w:pPr>
    </w:p>
    <w:p w14:paraId="09C56A6D" w14:textId="77777777" w:rsidR="00C42E99" w:rsidRDefault="00C95652">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759087D9" w14:textId="77777777" w:rsidR="00C42E99" w:rsidRDefault="00C95652">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44B88F23" w14:textId="77777777" w:rsidR="00C42E99" w:rsidRDefault="00C95652">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7757FC91" w14:textId="77777777" w:rsidR="00C42E99" w:rsidRDefault="00C95652">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14:paraId="05813220" w14:textId="77777777" w:rsidR="00C42E99" w:rsidRDefault="00C95652">
      <w:pPr>
        <w:pStyle w:val="Ttulo1"/>
        <w:rPr>
          <w:iCs/>
        </w:rPr>
      </w:pPr>
      <w:bookmarkStart w:id="9" w:name="_Toc164687171"/>
      <w:r>
        <w:rPr>
          <w:iCs/>
        </w:rPr>
        <w:t>ATA DE REGISTRO DE PREÇOS</w:t>
      </w:r>
      <w:bookmarkEnd w:id="9"/>
    </w:p>
    <w:p w14:paraId="486CBB62" w14:textId="77777777" w:rsidR="00C42E99" w:rsidRDefault="00C95652">
      <w:pPr>
        <w:pStyle w:val="Nivel2"/>
        <w:numPr>
          <w:ilvl w:val="1"/>
          <w:numId w:val="1"/>
        </w:numPr>
        <w:suppressAutoHyphens w:val="0"/>
        <w:rPr>
          <w:rFonts w:ascii="Arial" w:hAnsi="Arial" w:cs="Arial"/>
          <w:iCs/>
        </w:rPr>
      </w:pPr>
      <w:r>
        <w:rPr>
          <w:rFonts w:ascii="Arial" w:hAnsi="Arial" w:cs="Arial"/>
          <w:iCs/>
        </w:rPr>
        <w:t xml:space="preserve">Homologado o resultado do procedimento, o fornecedor mais bem classificado terá o prazo de 2 (dois) dias, contados a partir da data de sua convocação, para assinar a Ata de Registro de Preços, cujo prazo de validade encontra-se nela fixado, sob pena de decadência do direito à contratação, sem prejuízo das sanções previstas na Lei nº 14.133, de 2021. </w:t>
      </w:r>
    </w:p>
    <w:p w14:paraId="0E5D7C91" w14:textId="77777777" w:rsidR="00C42E99" w:rsidRDefault="00C95652">
      <w:pPr>
        <w:pStyle w:val="Nivel2"/>
        <w:numPr>
          <w:ilvl w:val="1"/>
          <w:numId w:val="1"/>
        </w:numPr>
        <w:suppressAutoHyphens w:val="0"/>
        <w:rPr>
          <w:rFonts w:ascii="Arial" w:hAnsi="Arial" w:cs="Arial"/>
          <w:iCs/>
        </w:rPr>
      </w:pPr>
      <w:r>
        <w:rPr>
          <w:rFonts w:ascii="Arial" w:hAnsi="Arial" w:cs="Arial"/>
          <w:iCs/>
        </w:rPr>
        <w:t>O prazo de convocação poderá ser prorrogado uma vez, por igual período, mediante solicitação do fornecedor mais bem classificado ou convocado, desde que:</w:t>
      </w:r>
    </w:p>
    <w:p w14:paraId="3380719C" w14:textId="77777777" w:rsidR="00C42E99" w:rsidRDefault="00C95652">
      <w:pPr>
        <w:pStyle w:val="Nivel2"/>
        <w:numPr>
          <w:ilvl w:val="0"/>
          <w:numId w:val="0"/>
        </w:numPr>
        <w:ind w:left="567"/>
        <w:rPr>
          <w:rFonts w:ascii="Arial" w:hAnsi="Arial" w:cs="Arial"/>
          <w:iCs/>
        </w:rPr>
      </w:pPr>
      <w:r>
        <w:rPr>
          <w:rFonts w:ascii="Arial" w:hAnsi="Arial" w:cs="Arial"/>
          <w:iCs/>
        </w:rPr>
        <w:t>(a) a solicitação seja devidamente justificada e apresentada dentro do prazo; e</w:t>
      </w:r>
    </w:p>
    <w:p w14:paraId="61934A95" w14:textId="77777777" w:rsidR="00C42E99" w:rsidRDefault="00C95652">
      <w:pPr>
        <w:pStyle w:val="Nivel2"/>
        <w:numPr>
          <w:ilvl w:val="0"/>
          <w:numId w:val="0"/>
        </w:numPr>
        <w:ind w:left="567"/>
        <w:rPr>
          <w:rFonts w:ascii="Arial" w:hAnsi="Arial" w:cs="Arial"/>
          <w:iCs/>
        </w:rPr>
      </w:pPr>
      <w:r>
        <w:rPr>
          <w:rFonts w:ascii="Arial" w:hAnsi="Arial" w:cs="Arial"/>
          <w:iCs/>
        </w:rPr>
        <w:t>(b) a justificativa apresentada seja aceita pela Administração.</w:t>
      </w:r>
    </w:p>
    <w:p w14:paraId="6AA118F5" w14:textId="77777777" w:rsidR="00C42E99" w:rsidRDefault="00C95652">
      <w:pPr>
        <w:pStyle w:val="Nivel2"/>
        <w:numPr>
          <w:ilvl w:val="1"/>
          <w:numId w:val="1"/>
        </w:numPr>
        <w:suppressAutoHyphens w:val="0"/>
        <w:rPr>
          <w:rFonts w:ascii="Arial" w:hAnsi="Arial" w:cs="Arial"/>
          <w:iCs/>
        </w:rPr>
      </w:pPr>
      <w:r>
        <w:rPr>
          <w:rFonts w:ascii="Arial" w:hAnsi="Arial" w:cs="Arial"/>
          <w:iCs/>
        </w:rPr>
        <w:t>A ata de registro de preços será assinada por meio de assinatura digital e disponibilizada no sistema de registro de preços.</w:t>
      </w:r>
    </w:p>
    <w:p w14:paraId="41475F3F" w14:textId="77777777" w:rsidR="00C42E99" w:rsidRDefault="00C95652">
      <w:pPr>
        <w:pStyle w:val="Nivel2"/>
        <w:numPr>
          <w:ilvl w:val="1"/>
          <w:numId w:val="1"/>
        </w:numPr>
        <w:suppressAutoHyphens w:val="0"/>
        <w:rPr>
          <w:rFonts w:ascii="Arial" w:hAnsi="Arial" w:cs="Arial"/>
          <w:iCs/>
        </w:rPr>
      </w:pPr>
      <w:r>
        <w:rPr>
          <w:rFonts w:ascii="Arial" w:hAnsi="Arial" w:cs="Arial"/>
          <w:iCs/>
        </w:rPr>
        <w:t xml:space="preserve">Serão formalizadas tantas Atas de Registro de Preços quantas forem necessárias para o registro de todos os itens constantes no Termo de Referência, com a indicação do </w:t>
      </w:r>
      <w:r>
        <w:rPr>
          <w:rFonts w:ascii="Arial" w:hAnsi="Arial" w:cs="Arial"/>
          <w:iCs/>
        </w:rPr>
        <w:lastRenderedPageBreak/>
        <w:t>fornecedor vencedor, a descrição do(s) item(ns), as respectivas quantidades, preços registrados e demais condições.</w:t>
      </w:r>
    </w:p>
    <w:p w14:paraId="6A1DD178" w14:textId="77777777" w:rsidR="00C42E99" w:rsidRDefault="00C95652">
      <w:pPr>
        <w:pStyle w:val="Nivel2"/>
        <w:numPr>
          <w:ilvl w:val="1"/>
          <w:numId w:val="1"/>
        </w:numPr>
        <w:suppressAutoHyphens w:val="0"/>
        <w:rPr>
          <w:rFonts w:ascii="Arial" w:hAnsi="Arial" w:cs="Arial"/>
          <w:iCs/>
        </w:rPr>
      </w:pPr>
      <w:r>
        <w:rPr>
          <w:rFonts w:ascii="Arial" w:hAnsi="Arial" w:cs="Arial"/>
          <w:iCs/>
        </w:rPr>
        <w:t>O preço registrado, com a indicação dos fornecedores, será divulgado no PNCP e disponibilizado durante a vigência da ata de registro de preços.</w:t>
      </w:r>
    </w:p>
    <w:p w14:paraId="14F9E3C7" w14:textId="77777777" w:rsidR="00C42E99" w:rsidRDefault="00C95652">
      <w:pPr>
        <w:pStyle w:val="Nivel2"/>
        <w:numPr>
          <w:ilvl w:val="1"/>
          <w:numId w:val="1"/>
        </w:numPr>
        <w:suppressAutoHyphens w:val="0"/>
        <w:rPr>
          <w:rFonts w:ascii="Arial" w:hAnsi="Arial" w:cs="Arial"/>
          <w:iCs/>
        </w:rPr>
      </w:pPr>
      <w:r>
        <w:rPr>
          <w:rFonts w:ascii="Arial" w:hAnsi="Arial" w:cs="Arial"/>
          <w:iCs/>
        </w:rPr>
        <w:t>A existência de preços registrados implicará compromisso de fornecimento nas condições estabelecidas, mas não obrigará a Administração a contratar, facultada a realização de contratação específica para a aquisição pretendida, desde que devidamente justificada.</w:t>
      </w:r>
    </w:p>
    <w:p w14:paraId="51A41472" w14:textId="77777777" w:rsidR="00C42E99" w:rsidRDefault="00C95652">
      <w:pPr>
        <w:pStyle w:val="Nivel2"/>
        <w:numPr>
          <w:ilvl w:val="1"/>
          <w:numId w:val="1"/>
        </w:numPr>
        <w:suppressAutoHyphens w:val="0"/>
        <w:rPr>
          <w:rFonts w:ascii="Arial" w:hAnsi="Arial" w:cs="Arial"/>
          <w:iCs/>
        </w:rPr>
      </w:pPr>
      <w:r>
        <w:rPr>
          <w:rFonts w:ascii="Arial" w:hAnsi="Arial" w:cs="Arial"/>
          <w:iCs/>
        </w:rPr>
        <w:t>Na hipótese de o convocado não assinar a ata de registro de preços no prazo e nas condições estabelecidas, fica facultado à Administração convocar os fornecedores remanescentes do cadastro de reserva, na ordem de classificação, para fazê-lo em igual prazo e nas condições propostas pelo primeiro classificado.</w:t>
      </w:r>
    </w:p>
    <w:p w14:paraId="1EB13A60" w14:textId="77777777" w:rsidR="00C42E99" w:rsidRDefault="00C95652">
      <w:pPr>
        <w:pStyle w:val="Ttulo1"/>
      </w:pPr>
      <w:bookmarkStart w:id="10" w:name="_Toc164687172"/>
      <w:r>
        <w:t>CONTRATAÇÃO</w:t>
      </w:r>
      <w:bookmarkEnd w:id="10"/>
    </w:p>
    <w:p w14:paraId="10192A01" w14:textId="77777777" w:rsidR="00C42E99" w:rsidRDefault="00C95652">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306D1386" w14:textId="77777777" w:rsidR="00C42E99" w:rsidRDefault="00C95652">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r>
        <w:rPr>
          <w:rFonts w:eastAsia="Arial" w:cs="Arial"/>
          <w:szCs w:val="20"/>
        </w:rPr>
        <w:t>3 (três) dias úteis</w:t>
      </w:r>
      <w:r>
        <w:rPr>
          <w:rFonts w:eastAsia="Arial" w:cs="Arial"/>
          <w:i/>
          <w:szCs w:val="20"/>
        </w:rPr>
        <w:t>,</w:t>
      </w:r>
      <w:r>
        <w:rPr>
          <w:rFonts w:eastAsia="Arial" w:cs="Arial"/>
          <w:szCs w:val="20"/>
        </w:rPr>
        <w:t xml:space="preserve"> contados </w:t>
      </w:r>
      <w:r>
        <w:rPr>
          <w:rFonts w:eastAsia="Arial" w:cs="Arial"/>
          <w:color w:val="000000"/>
          <w:szCs w:val="20"/>
        </w:rPr>
        <w:t xml:space="preserve">a partir da data de sua convocação, para </w:t>
      </w:r>
      <w:r>
        <w:rPr>
          <w:rFonts w:eastAsia="Arial" w:cs="Arial"/>
          <w:szCs w:val="20"/>
        </w:rPr>
        <w:t xml:space="preserve">assinar o Termo de Contrato sob </w:t>
      </w:r>
      <w:r>
        <w:rPr>
          <w:rFonts w:eastAsia="Arial" w:cs="Arial"/>
          <w:color w:val="000000"/>
          <w:szCs w:val="20"/>
        </w:rPr>
        <w:t xml:space="preserve">pena de decair o direito à contratação, sem prejuízo das sanções previstas neste Aviso de Contratação Direta. </w:t>
      </w:r>
    </w:p>
    <w:p w14:paraId="6392C721" w14:textId="77777777" w:rsidR="00C42E99" w:rsidRDefault="00C95652">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w:t>
      </w:r>
      <w:r>
        <w:rPr>
          <w:rFonts w:eastAsia="Arial" w:cs="Arial"/>
          <w:szCs w:val="20"/>
        </w:rPr>
        <w:t>10 (dez) dias</w:t>
      </w:r>
      <w:r>
        <w:rPr>
          <w:rFonts w:eastAsia="Arial" w:cs="Arial"/>
          <w:color w:val="000000"/>
          <w:szCs w:val="20"/>
        </w:rPr>
        <w:t>, a contar da data de seu recebimento</w:t>
      </w:r>
      <w:r>
        <w:rPr>
          <w:rFonts w:eastAsia="Arial"/>
          <w:color w:val="000000"/>
        </w:rPr>
        <w:t xml:space="preserve"> ou da disponibilização do acesso ao sistema de processo eletrônico.</w:t>
      </w:r>
    </w:p>
    <w:p w14:paraId="10EE39D2" w14:textId="77777777" w:rsidR="00C42E99" w:rsidRDefault="00C95652">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1E2CF84B" w14:textId="77777777" w:rsidR="00C42E99" w:rsidRDefault="00C95652">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E3E2844" w14:textId="77777777" w:rsidR="00C42E99" w:rsidRDefault="00C95652">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719B9C6E" w14:textId="77777777" w:rsidR="00C42E99" w:rsidRDefault="00C95652">
      <w:pPr>
        <w:pStyle w:val="Ttulo1"/>
      </w:pPr>
      <w:bookmarkStart w:id="11" w:name="_Toc164687173"/>
      <w:r>
        <w:t>INFRAÇÕES E SANÇÕES ADMINISTRATIVAS</w:t>
      </w:r>
      <w:bookmarkEnd w:id="11"/>
    </w:p>
    <w:p w14:paraId="79CD1F18" w14:textId="77777777" w:rsidR="00C42E99" w:rsidRDefault="00C95652">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hipóteses previstas no </w:t>
      </w:r>
      <w:hyperlink r:id="rId25" w:anchor="art155" w:history="1">
        <w:r>
          <w:rPr>
            <w:rStyle w:val="Hyperlink"/>
            <w:rFonts w:cs="Arial"/>
          </w:rPr>
          <w:t>art. 155 da Lei nº 14.133, de 2021</w:t>
        </w:r>
      </w:hyperlink>
      <w:r>
        <w:rPr>
          <w:rFonts w:cs="Arial"/>
        </w:rPr>
        <w:t xml:space="preserve">, quais sejam: </w:t>
      </w:r>
    </w:p>
    <w:p w14:paraId="4D2ED4BA" w14:textId="77777777" w:rsidR="00C42E99" w:rsidRDefault="00C95652">
      <w:pPr>
        <w:numPr>
          <w:ilvl w:val="2"/>
          <w:numId w:val="1"/>
        </w:numPr>
        <w:spacing w:before="120" w:after="120" w:line="276" w:lineRule="auto"/>
        <w:jc w:val="both"/>
        <w:rPr>
          <w:rFonts w:cs="Arial"/>
        </w:rPr>
      </w:pPr>
      <w:bookmarkStart w:id="12" w:name="_Ref143509900"/>
      <w:r>
        <w:rPr>
          <w:rFonts w:cs="Arial"/>
          <w:color w:val="000000"/>
          <w:szCs w:val="20"/>
        </w:rPr>
        <w:t>dar causa à inexecução parcial do contrato</w:t>
      </w:r>
      <w:r>
        <w:rPr>
          <w:rFonts w:cs="Arial"/>
        </w:rPr>
        <w:t>;</w:t>
      </w:r>
      <w:bookmarkEnd w:id="12"/>
    </w:p>
    <w:p w14:paraId="18A3CAE6" w14:textId="77777777" w:rsidR="00C42E99" w:rsidRDefault="00C95652">
      <w:pPr>
        <w:numPr>
          <w:ilvl w:val="2"/>
          <w:numId w:val="1"/>
        </w:numPr>
        <w:spacing w:before="120" w:after="120" w:line="276" w:lineRule="auto"/>
        <w:jc w:val="both"/>
        <w:rPr>
          <w:rFonts w:cs="Arial"/>
        </w:rPr>
      </w:pPr>
      <w:bookmarkStart w:id="13" w:name="_Ref143510015"/>
      <w:r>
        <w:rPr>
          <w:rFonts w:cs="Arial"/>
          <w:color w:val="000000"/>
          <w:szCs w:val="20"/>
        </w:rPr>
        <w:t>dar causa à inexecução parcial do contrato que cause grave dano à Administração, ao funcionamento dos serviços públicos ou ao interesse coletivo;</w:t>
      </w:r>
      <w:bookmarkEnd w:id="13"/>
    </w:p>
    <w:p w14:paraId="5EAB9F89" w14:textId="77777777" w:rsidR="00C42E99" w:rsidRDefault="00C95652">
      <w:pPr>
        <w:numPr>
          <w:ilvl w:val="2"/>
          <w:numId w:val="1"/>
        </w:numPr>
        <w:spacing w:before="120" w:after="120" w:line="276" w:lineRule="auto"/>
        <w:jc w:val="both"/>
        <w:rPr>
          <w:rFonts w:cs="Arial"/>
        </w:rPr>
      </w:pPr>
      <w:r>
        <w:rPr>
          <w:rFonts w:cs="Arial"/>
          <w:color w:val="000000"/>
          <w:szCs w:val="20"/>
        </w:rPr>
        <w:t>dar causa à inexecução total do contrato;</w:t>
      </w:r>
    </w:p>
    <w:p w14:paraId="79143DA2" w14:textId="77777777" w:rsidR="00C42E99" w:rsidRDefault="00C95652">
      <w:pPr>
        <w:numPr>
          <w:ilvl w:val="2"/>
          <w:numId w:val="1"/>
        </w:numPr>
        <w:spacing w:before="120" w:after="120" w:line="276" w:lineRule="auto"/>
        <w:jc w:val="both"/>
        <w:rPr>
          <w:rFonts w:cs="Arial"/>
        </w:rPr>
      </w:pPr>
      <w:r>
        <w:rPr>
          <w:rFonts w:cs="Arial"/>
          <w:color w:val="000000"/>
          <w:szCs w:val="20"/>
        </w:rPr>
        <w:t>deixar de entregar a documentação exigida para o certame;</w:t>
      </w:r>
    </w:p>
    <w:p w14:paraId="188D5B27" w14:textId="77777777" w:rsidR="00C42E99" w:rsidRDefault="00C95652">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01EE9ED8" w14:textId="77777777" w:rsidR="00C42E99" w:rsidRDefault="00C95652">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3A50765F" w14:textId="77777777" w:rsidR="00C42E99" w:rsidRDefault="00C95652">
      <w:pPr>
        <w:numPr>
          <w:ilvl w:val="2"/>
          <w:numId w:val="1"/>
        </w:numPr>
        <w:spacing w:before="120" w:after="120" w:line="276" w:lineRule="auto"/>
        <w:jc w:val="both"/>
        <w:rPr>
          <w:rFonts w:cs="Arial"/>
        </w:rPr>
      </w:pPr>
      <w:r>
        <w:rPr>
          <w:rFonts w:cs="Arial"/>
          <w:color w:val="000000"/>
          <w:szCs w:val="20"/>
        </w:rPr>
        <w:lastRenderedPageBreak/>
        <w:t> </w:t>
      </w:r>
      <w:bookmarkStart w:id="14" w:name="_Ref143510046"/>
      <w:r>
        <w:rPr>
          <w:rFonts w:cs="Arial"/>
          <w:color w:val="000000"/>
          <w:szCs w:val="20"/>
        </w:rPr>
        <w:t>ensejar o retardamento da execução ou da entrega do objeto da contratação direta sem motivo justificado;</w:t>
      </w:r>
      <w:bookmarkEnd w:id="14"/>
    </w:p>
    <w:p w14:paraId="3BD9F34E" w14:textId="77777777" w:rsidR="00C42E99" w:rsidRDefault="00C95652">
      <w:pPr>
        <w:numPr>
          <w:ilvl w:val="2"/>
          <w:numId w:val="1"/>
        </w:numPr>
        <w:spacing w:before="120" w:after="120" w:line="276" w:lineRule="auto"/>
        <w:jc w:val="both"/>
        <w:rPr>
          <w:rFonts w:cs="Arial"/>
        </w:rPr>
      </w:pPr>
      <w:bookmarkStart w:id="15" w:name="_Ref143510088"/>
      <w:r>
        <w:rPr>
          <w:rFonts w:cs="Arial"/>
          <w:color w:val="000000"/>
          <w:szCs w:val="20"/>
        </w:rPr>
        <w:t>apresentar declaração ou documentação falsa exigida para o certame ou prestar declaração falsa durante a dispensa eletrônica ou a execução do contrato;</w:t>
      </w:r>
      <w:bookmarkEnd w:id="15"/>
    </w:p>
    <w:p w14:paraId="3357CB2F" w14:textId="77777777" w:rsidR="00C42E99" w:rsidRDefault="00C95652">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14:paraId="4A1A875E" w14:textId="77777777" w:rsidR="00C42E99" w:rsidRDefault="00C95652">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14:paraId="76C7EAF3" w14:textId="77777777" w:rsidR="00C42E99" w:rsidRDefault="00C95652">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6E8D6941" w14:textId="77777777" w:rsidR="00C42E99" w:rsidRDefault="00C95652">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14:paraId="420BE1EB" w14:textId="77777777" w:rsidR="00C42E99" w:rsidRDefault="00C95652">
      <w:pPr>
        <w:numPr>
          <w:ilvl w:val="2"/>
          <w:numId w:val="1"/>
        </w:numPr>
        <w:spacing w:before="120" w:after="120" w:line="276" w:lineRule="auto"/>
        <w:jc w:val="both"/>
        <w:rPr>
          <w:rStyle w:val="Hyperlink"/>
          <w:rFonts w:cs="Arial"/>
          <w:szCs w:val="20"/>
        </w:rPr>
      </w:pPr>
      <w:bookmarkStart w:id="16" w:name="_Ref143509952"/>
      <w:r>
        <w:rPr>
          <w:rFonts w:cs="Arial"/>
          <w:color w:val="000000"/>
          <w:szCs w:val="20"/>
        </w:rPr>
        <w:t>praticar ato lesivo previsto no </w:t>
      </w:r>
      <w:r>
        <w:rPr>
          <w:color w:val="000000"/>
        </w:rPr>
        <w:fldChar w:fldCharType="begin"/>
      </w:r>
      <w:r>
        <w:rPr>
          <w:color w:val="000000"/>
        </w:rPr>
        <w:instrText xml:space="preserve"> HYPERLINK "http://www.planalto.gov.br/ccivil_03/_ato2019-2022/2021/lei/L14133.htm" \l "art5" </w:instrText>
      </w:r>
      <w:r>
        <w:rPr>
          <w:color w:val="000000"/>
        </w:rPr>
        <w:fldChar w:fldCharType="separate"/>
      </w:r>
      <w:r>
        <w:rPr>
          <w:rStyle w:val="Hyperlink"/>
        </w:rPr>
        <w:t>art. 5º da Lei nº 12.846, de 1º de agosto de 2013.</w:t>
      </w:r>
    </w:p>
    <w:p w14:paraId="5CE6BF39" w14:textId="77777777" w:rsidR="00C42E99" w:rsidRDefault="00C95652">
      <w:pPr>
        <w:numPr>
          <w:ilvl w:val="1"/>
          <w:numId w:val="1"/>
        </w:numPr>
        <w:spacing w:before="120" w:after="120" w:line="276" w:lineRule="auto"/>
        <w:ind w:left="425" w:firstLine="0"/>
        <w:jc w:val="both"/>
        <w:rPr>
          <w:rFonts w:cs="Arial"/>
          <w:b/>
        </w:rPr>
      </w:pPr>
      <w:r>
        <w:rPr>
          <w:color w:val="000000"/>
        </w:rPr>
        <w:fldChar w:fldCharType="end"/>
      </w:r>
      <w:bookmarkEnd w:id="16"/>
      <w:r>
        <w:rPr>
          <w:rFonts w:cs="Arial"/>
        </w:rPr>
        <w:t>O fornecedor que cometer qualquer das infrações discriminadas nos subitens anteriores ficará sujeito, sem prejuízo da responsabilidade civil e criminal, às seguintes sanções:</w:t>
      </w:r>
    </w:p>
    <w:p w14:paraId="1B42D928" w14:textId="079CFDE8" w:rsidR="00C42E99" w:rsidRDefault="00C95652">
      <w:pPr>
        <w:numPr>
          <w:ilvl w:val="2"/>
          <w:numId w:val="5"/>
        </w:numPr>
        <w:spacing w:before="120" w:after="120" w:line="276" w:lineRule="auto"/>
        <w:jc w:val="both"/>
        <w:rPr>
          <w:rFonts w:cs="Arial"/>
        </w:rPr>
      </w:pPr>
      <w:r>
        <w:rPr>
          <w:rFonts w:cs="Arial"/>
        </w:rPr>
        <w:t xml:space="preserve">Advertência pela falta do subitem </w:t>
      </w:r>
      <w:r>
        <w:rPr>
          <w:rFonts w:cs="Arial"/>
        </w:rPr>
        <w:fldChar w:fldCharType="begin"/>
      </w:r>
      <w:r>
        <w:rPr>
          <w:rFonts w:cs="Arial"/>
        </w:rPr>
        <w:instrText xml:space="preserve"> REF _Ref143509900 \r \h </w:instrText>
      </w:r>
      <w:r>
        <w:rPr>
          <w:rFonts w:cs="Arial"/>
        </w:rPr>
      </w:r>
      <w:r>
        <w:rPr>
          <w:rFonts w:cs="Arial"/>
        </w:rPr>
        <w:fldChar w:fldCharType="separate"/>
      </w:r>
      <w:r w:rsidR="004E7DC7">
        <w:rPr>
          <w:rFonts w:cs="Arial"/>
        </w:rPr>
        <w:t>10.1.1</w:t>
      </w:r>
      <w:r>
        <w:rPr>
          <w:rFonts w:cs="Arial"/>
        </w:rPr>
        <w:fldChar w:fldCharType="end"/>
      </w:r>
      <w:r>
        <w:rPr>
          <w:rFonts w:cs="Arial"/>
        </w:rPr>
        <w:t xml:space="preserve"> deste Aviso de Contratação Direta,</w:t>
      </w:r>
      <w:r>
        <w:t xml:space="preserve"> </w:t>
      </w:r>
      <w:r>
        <w:rPr>
          <w:rFonts w:cs="Arial"/>
        </w:rPr>
        <w:t>quando não se justificar a imposição de penalidade mais grave;</w:t>
      </w:r>
    </w:p>
    <w:p w14:paraId="6E919923" w14:textId="6FDD4AE3" w:rsidR="00C42E99" w:rsidRDefault="00C95652">
      <w:pPr>
        <w:numPr>
          <w:ilvl w:val="2"/>
          <w:numId w:val="5"/>
        </w:numPr>
        <w:spacing w:before="120" w:after="120" w:line="276" w:lineRule="auto"/>
        <w:jc w:val="both"/>
        <w:rPr>
          <w:rFonts w:cs="Arial"/>
        </w:rPr>
      </w:pPr>
      <w:r>
        <w:rPr>
          <w:rFonts w:cs="Arial"/>
        </w:rPr>
        <w:t xml:space="preserve">Multa de 30% (trinta por cento) sobre o valor estimado do(s) item(s) prejudicado(s) pela conduta do fornecedor, por qualquer das infrações dos subitens </w:t>
      </w:r>
      <w:r>
        <w:rPr>
          <w:rFonts w:cs="Arial"/>
        </w:rPr>
        <w:fldChar w:fldCharType="begin"/>
      </w:r>
      <w:r>
        <w:rPr>
          <w:rFonts w:cs="Arial"/>
        </w:rPr>
        <w:instrText xml:space="preserve"> REF _Ref143509900 \r \h </w:instrText>
      </w:r>
      <w:r>
        <w:rPr>
          <w:rFonts w:cs="Arial"/>
        </w:rPr>
      </w:r>
      <w:r>
        <w:rPr>
          <w:rFonts w:cs="Arial"/>
        </w:rPr>
        <w:fldChar w:fldCharType="separate"/>
      </w:r>
      <w:r w:rsidR="004E7DC7">
        <w:rPr>
          <w:rFonts w:cs="Arial"/>
        </w:rPr>
        <w:t>10.1.1</w:t>
      </w:r>
      <w:r>
        <w:rPr>
          <w:rFonts w:cs="Arial"/>
        </w:rPr>
        <w:fldChar w:fldCharType="end"/>
      </w:r>
      <w:r>
        <w:rPr>
          <w:rFonts w:cs="Arial"/>
        </w:rPr>
        <w:t xml:space="preserve"> a </w:t>
      </w:r>
      <w:r>
        <w:rPr>
          <w:rFonts w:cs="Arial"/>
        </w:rPr>
        <w:fldChar w:fldCharType="begin"/>
      </w:r>
      <w:r>
        <w:rPr>
          <w:rFonts w:cs="Arial"/>
        </w:rPr>
        <w:instrText xml:space="preserve"> REF _Ref143509952 \r \h </w:instrText>
      </w:r>
      <w:r>
        <w:rPr>
          <w:rFonts w:cs="Arial"/>
        </w:rPr>
      </w:r>
      <w:r>
        <w:rPr>
          <w:rFonts w:cs="Arial"/>
        </w:rPr>
        <w:fldChar w:fldCharType="separate"/>
      </w:r>
      <w:r w:rsidR="004E7DC7">
        <w:rPr>
          <w:rFonts w:cs="Arial"/>
        </w:rPr>
        <w:t>10.1.12</w:t>
      </w:r>
      <w:r>
        <w:rPr>
          <w:rFonts w:cs="Arial"/>
        </w:rPr>
        <w:fldChar w:fldCharType="end"/>
      </w:r>
      <w:r>
        <w:rPr>
          <w:rFonts w:cs="Arial"/>
        </w:rPr>
        <w:t>;</w:t>
      </w:r>
    </w:p>
    <w:p w14:paraId="62ACCA1A" w14:textId="093DCF0E" w:rsidR="00C42E99" w:rsidRDefault="00C95652">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Pr>
          <w:rFonts w:cs="Arial"/>
          <w:color w:val="000000"/>
          <w:szCs w:val="20"/>
        </w:rPr>
        <w:fldChar w:fldCharType="begin"/>
      </w:r>
      <w:r>
        <w:rPr>
          <w:rFonts w:cs="Arial"/>
          <w:color w:val="000000"/>
          <w:szCs w:val="20"/>
        </w:rPr>
        <w:instrText xml:space="preserve"> REF _Ref143510015 \r \h </w:instrText>
      </w:r>
      <w:r>
        <w:rPr>
          <w:rFonts w:cs="Arial"/>
          <w:color w:val="000000"/>
          <w:szCs w:val="20"/>
        </w:rPr>
      </w:r>
      <w:r>
        <w:rPr>
          <w:rFonts w:cs="Arial"/>
          <w:color w:val="000000"/>
          <w:szCs w:val="20"/>
        </w:rPr>
        <w:fldChar w:fldCharType="separate"/>
      </w:r>
      <w:r w:rsidR="004E7DC7">
        <w:rPr>
          <w:rFonts w:cs="Arial"/>
          <w:color w:val="000000"/>
          <w:szCs w:val="20"/>
        </w:rPr>
        <w:t>10.1.2</w:t>
      </w:r>
      <w:r>
        <w:rPr>
          <w:rFonts w:cs="Arial"/>
          <w:color w:val="000000"/>
          <w:szCs w:val="20"/>
        </w:rPr>
        <w:fldChar w:fldCharType="end"/>
      </w:r>
      <w:r>
        <w:rPr>
          <w:rFonts w:cs="Arial"/>
          <w:color w:val="000000"/>
          <w:szCs w:val="20"/>
        </w:rPr>
        <w:t xml:space="preserve">  a </w:t>
      </w:r>
      <w:r>
        <w:rPr>
          <w:rFonts w:cs="Arial"/>
          <w:color w:val="000000"/>
          <w:szCs w:val="20"/>
        </w:rPr>
        <w:fldChar w:fldCharType="begin"/>
      </w:r>
      <w:r>
        <w:rPr>
          <w:rFonts w:cs="Arial"/>
          <w:color w:val="000000"/>
          <w:szCs w:val="20"/>
        </w:rPr>
        <w:instrText xml:space="preserve"> REF _Ref143510046 \r \h </w:instrText>
      </w:r>
      <w:r>
        <w:rPr>
          <w:rFonts w:cs="Arial"/>
          <w:color w:val="000000"/>
          <w:szCs w:val="20"/>
        </w:rPr>
      </w:r>
      <w:r>
        <w:rPr>
          <w:rFonts w:cs="Arial"/>
          <w:color w:val="000000"/>
          <w:szCs w:val="20"/>
        </w:rPr>
        <w:fldChar w:fldCharType="separate"/>
      </w:r>
      <w:r w:rsidR="004E7DC7">
        <w:rPr>
          <w:rFonts w:cs="Arial"/>
          <w:color w:val="000000"/>
          <w:szCs w:val="20"/>
        </w:rPr>
        <w:t>10.1.7</w:t>
      </w:r>
      <w:r>
        <w:rPr>
          <w:rFonts w:cs="Arial"/>
          <w:color w:val="000000"/>
          <w:szCs w:val="20"/>
        </w:rPr>
        <w:fldChar w:fldCharType="end"/>
      </w:r>
      <w:r>
        <w:rPr>
          <w:rFonts w:cs="Arial"/>
          <w:color w:val="000000"/>
          <w:szCs w:val="20"/>
        </w:rPr>
        <w:t xml:space="preserve"> deste Aviso de Contratação Direta, quando não se justificar a imposição de penalidade mais grave</w:t>
      </w:r>
      <w:r>
        <w:rPr>
          <w:rFonts w:cs="Arial"/>
        </w:rPr>
        <w:t>;</w:t>
      </w:r>
    </w:p>
    <w:p w14:paraId="19D220FD" w14:textId="0A52A897" w:rsidR="00C42E99" w:rsidRDefault="00C95652">
      <w:pPr>
        <w:numPr>
          <w:ilvl w:val="2"/>
          <w:numId w:val="5"/>
        </w:numPr>
        <w:spacing w:before="120"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color w:val="000000"/>
          <w:szCs w:val="20"/>
        </w:rPr>
        <w:fldChar w:fldCharType="begin"/>
      </w:r>
      <w:r>
        <w:rPr>
          <w:rFonts w:cs="Arial"/>
          <w:color w:val="000000"/>
          <w:szCs w:val="20"/>
        </w:rPr>
        <w:instrText xml:space="preserve"> REF _Ref143510088 \r \h </w:instrText>
      </w:r>
      <w:r>
        <w:rPr>
          <w:rFonts w:cs="Arial"/>
          <w:color w:val="000000"/>
          <w:szCs w:val="20"/>
        </w:rPr>
      </w:r>
      <w:r>
        <w:rPr>
          <w:rFonts w:cs="Arial"/>
          <w:color w:val="000000"/>
          <w:szCs w:val="20"/>
        </w:rPr>
        <w:fldChar w:fldCharType="separate"/>
      </w:r>
      <w:r w:rsidR="004E7DC7">
        <w:rPr>
          <w:rFonts w:cs="Arial"/>
          <w:color w:val="000000"/>
          <w:szCs w:val="20"/>
        </w:rPr>
        <w:t>10.1.8</w:t>
      </w:r>
      <w:r>
        <w:rPr>
          <w:rFonts w:cs="Arial"/>
          <w:color w:val="000000"/>
          <w:szCs w:val="20"/>
        </w:rPr>
        <w:fldChar w:fldCharType="end"/>
      </w:r>
      <w:r>
        <w:rPr>
          <w:rFonts w:cs="Arial"/>
          <w:color w:val="000000"/>
          <w:szCs w:val="20"/>
        </w:rPr>
        <w:t xml:space="preserve"> a </w:t>
      </w:r>
      <w:r>
        <w:rPr>
          <w:rFonts w:cs="Arial"/>
          <w:color w:val="000000"/>
          <w:szCs w:val="20"/>
        </w:rPr>
        <w:fldChar w:fldCharType="begin"/>
      </w:r>
      <w:r>
        <w:rPr>
          <w:rFonts w:cs="Arial"/>
          <w:color w:val="000000"/>
          <w:szCs w:val="20"/>
        </w:rPr>
        <w:instrText xml:space="preserve"> REF _Ref143509952 \r \h </w:instrText>
      </w:r>
      <w:r>
        <w:rPr>
          <w:rFonts w:cs="Arial"/>
          <w:color w:val="000000"/>
          <w:szCs w:val="20"/>
        </w:rPr>
      </w:r>
      <w:r>
        <w:rPr>
          <w:rFonts w:cs="Arial"/>
          <w:color w:val="000000"/>
          <w:szCs w:val="20"/>
        </w:rPr>
        <w:fldChar w:fldCharType="separate"/>
      </w:r>
      <w:r w:rsidR="004E7DC7">
        <w:rPr>
          <w:rFonts w:cs="Arial"/>
          <w:color w:val="000000"/>
          <w:szCs w:val="20"/>
        </w:rPr>
        <w:t>10.1.12</w:t>
      </w:r>
      <w:r>
        <w:rPr>
          <w:rFonts w:cs="Arial"/>
          <w:color w:val="000000"/>
          <w:szCs w:val="20"/>
        </w:rPr>
        <w:fldChar w:fldCharType="end"/>
      </w:r>
      <w:r>
        <w:rPr>
          <w:rFonts w:cs="Arial"/>
          <w:color w:val="000000"/>
          <w:szCs w:val="20"/>
        </w:rPr>
        <w:t>, bem como nos demais casos que justifiquem a imposição da penalidade mais grave</w:t>
      </w:r>
      <w:r>
        <w:rPr>
          <w:rFonts w:cs="Arial"/>
        </w:rPr>
        <w:t>;</w:t>
      </w:r>
    </w:p>
    <w:p w14:paraId="2D483FB6" w14:textId="77777777" w:rsidR="00C42E99" w:rsidRDefault="00C95652">
      <w:pPr>
        <w:numPr>
          <w:ilvl w:val="1"/>
          <w:numId w:val="1"/>
        </w:numPr>
        <w:spacing w:before="120" w:after="120" w:line="276" w:lineRule="auto"/>
        <w:ind w:left="425" w:firstLine="0"/>
        <w:jc w:val="both"/>
        <w:rPr>
          <w:rFonts w:cs="Arial"/>
          <w:bCs/>
        </w:rPr>
      </w:pPr>
      <w:r>
        <w:rPr>
          <w:rFonts w:cs="Arial"/>
          <w:bCs/>
        </w:rPr>
        <w:t>A aplicação das sanções previstas neste Aviso de Contratação Direta não exclui, em hipótese alguma, a obrigação de reparação integral do dano causado à Contratante (</w:t>
      </w:r>
      <w:hyperlink r:id="rId26" w:anchor="art156§9" w:history="1">
        <w:r>
          <w:rPr>
            <w:rStyle w:val="Hyperlink"/>
            <w:rFonts w:cs="Arial"/>
            <w:bCs/>
          </w:rPr>
          <w:t>art. 156, §9º</w:t>
        </w:r>
      </w:hyperlink>
      <w:r>
        <w:rPr>
          <w:rFonts w:cs="Arial"/>
          <w:bCs/>
        </w:rPr>
        <w:t>)</w:t>
      </w:r>
    </w:p>
    <w:p w14:paraId="47C0ECA1" w14:textId="77777777" w:rsidR="00C42E99" w:rsidRDefault="00C95652">
      <w:pPr>
        <w:numPr>
          <w:ilvl w:val="1"/>
          <w:numId w:val="1"/>
        </w:numPr>
        <w:spacing w:before="120" w:after="120" w:line="276" w:lineRule="auto"/>
        <w:ind w:left="425" w:firstLine="0"/>
        <w:jc w:val="both"/>
        <w:rPr>
          <w:rFonts w:cs="Arial"/>
          <w:bCs/>
        </w:rPr>
      </w:pPr>
      <w:r>
        <w:rPr>
          <w:rFonts w:cs="Arial"/>
          <w:bCs/>
        </w:rPr>
        <w:t xml:space="preserve">Todas as sanções previstas neste Aviso poderão ser aplicadas cumulativamente com a multa </w:t>
      </w:r>
      <w:hyperlink r:id="rId27" w:anchor="art156§7" w:history="1">
        <w:r>
          <w:rPr>
            <w:rStyle w:val="Hyperlink"/>
            <w:rFonts w:cs="Arial"/>
            <w:bCs/>
          </w:rPr>
          <w:t>(art. 156, §7º</w:t>
        </w:r>
      </w:hyperlink>
      <w:r>
        <w:rPr>
          <w:rFonts w:cs="Arial"/>
          <w:bCs/>
        </w:rPr>
        <w:t>).</w:t>
      </w:r>
    </w:p>
    <w:p w14:paraId="4F42A937" w14:textId="77777777" w:rsidR="00C42E99" w:rsidRDefault="00C95652">
      <w:pPr>
        <w:numPr>
          <w:ilvl w:val="1"/>
          <w:numId w:val="1"/>
        </w:numPr>
        <w:spacing w:before="120" w:after="120" w:line="276" w:lineRule="auto"/>
        <w:ind w:left="425" w:firstLine="0"/>
        <w:jc w:val="both"/>
        <w:rPr>
          <w:rFonts w:cs="Arial"/>
          <w:bCs/>
        </w:rPr>
      </w:pPr>
      <w:r>
        <w:rPr>
          <w:rFonts w:cs="Arial"/>
          <w:bCs/>
        </w:rPr>
        <w:t>Antes da aplicação da multa, será facultada a defesa do interessado no prazo de 15 (quinze) dias úteis, contado da data de sua intimação (</w:t>
      </w:r>
      <w:hyperlink r:id="rId28" w:anchor="art157" w:history="1">
        <w:r>
          <w:rPr>
            <w:rStyle w:val="Hyperlink"/>
            <w:rFonts w:cs="Arial"/>
            <w:bCs/>
          </w:rPr>
          <w:t>art. 157</w:t>
        </w:r>
      </w:hyperlink>
      <w:r>
        <w:rPr>
          <w:rFonts w:cs="Arial"/>
          <w:bCs/>
        </w:rPr>
        <w:t>)</w:t>
      </w:r>
    </w:p>
    <w:p w14:paraId="4B627CD2" w14:textId="77777777" w:rsidR="00C42E99" w:rsidRDefault="00C95652">
      <w:pPr>
        <w:numPr>
          <w:ilvl w:val="1"/>
          <w:numId w:val="1"/>
        </w:numPr>
        <w:spacing w:before="120" w:after="120" w:line="276" w:lineRule="auto"/>
        <w:ind w:left="425" w:firstLine="0"/>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9" w:anchor="art156§8" w:history="1">
        <w:r>
          <w:rPr>
            <w:rStyle w:val="Hyperlink"/>
            <w:rFonts w:cs="Arial"/>
            <w:bCs/>
          </w:rPr>
          <w:t>art. 156, §8º</w:t>
        </w:r>
      </w:hyperlink>
      <w:r>
        <w:rPr>
          <w:rFonts w:cs="Arial"/>
          <w:bCs/>
        </w:rPr>
        <w:t>).</w:t>
      </w:r>
    </w:p>
    <w:p w14:paraId="1C5B55F7" w14:textId="77777777" w:rsidR="00C42E99" w:rsidRDefault="00C95652">
      <w:pPr>
        <w:numPr>
          <w:ilvl w:val="1"/>
          <w:numId w:val="1"/>
        </w:numPr>
        <w:spacing w:before="120" w:after="120" w:line="276" w:lineRule="auto"/>
        <w:ind w:left="425" w:firstLine="0"/>
        <w:jc w:val="both"/>
        <w:rPr>
          <w:rFonts w:cs="Arial"/>
          <w:bCs/>
        </w:rPr>
      </w:pPr>
      <w:r>
        <w:rPr>
          <w:rFonts w:cs="Arial"/>
          <w:bCs/>
        </w:rPr>
        <w:lastRenderedPageBreak/>
        <w:t xml:space="preserve">Previamente ao encaminhamento à cobrança judicial, a multa poderá ser recolhida administrativamente no prazo máximo de </w:t>
      </w:r>
      <w:r>
        <w:rPr>
          <w:rFonts w:cs="Arial"/>
        </w:rPr>
        <w:t>30 (trinta)</w:t>
      </w:r>
      <w:r>
        <w:rPr>
          <w:rFonts w:cs="Arial"/>
          <w:bCs/>
          <w:i/>
          <w:iCs/>
        </w:rPr>
        <w:t xml:space="preserve"> </w:t>
      </w:r>
      <w:r>
        <w:rPr>
          <w:rFonts w:cs="Arial"/>
          <w:bCs/>
        </w:rPr>
        <w:t>dias, a contar da data do recebimento da comunicação enviada pela autoridade competente.</w:t>
      </w:r>
      <w:bookmarkStart w:id="17" w:name="_Hlk78351618"/>
      <w:bookmarkEnd w:id="17"/>
    </w:p>
    <w:p w14:paraId="76FD97C1" w14:textId="77777777" w:rsidR="00C42E99" w:rsidRDefault="00C95652">
      <w:pPr>
        <w:numPr>
          <w:ilvl w:val="1"/>
          <w:numId w:val="1"/>
        </w:numPr>
        <w:spacing w:before="120" w:after="120" w:line="276" w:lineRule="auto"/>
        <w:ind w:left="425" w:firstLine="0"/>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30" w:anchor="art158" w:history="1">
        <w:r>
          <w:rPr>
            <w:rStyle w:val="Hyperlink"/>
            <w:rFonts w:cs="Arial"/>
            <w:bCs/>
          </w:rPr>
          <w:t>art. 158 da Lei nº 14.133, de 2021</w:t>
        </w:r>
      </w:hyperlink>
      <w:r>
        <w:rPr>
          <w:rFonts w:cs="Arial"/>
          <w:bCs/>
        </w:rPr>
        <w:t>, para as penalidades de impedimento de licitar e contratar e de declaração de inidoneidade para licitar ou contratar.</w:t>
      </w:r>
    </w:p>
    <w:p w14:paraId="79B3BBB3" w14:textId="77777777" w:rsidR="00C42E99" w:rsidRDefault="00C95652">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1" w:anchor="art156§1" w:history="1">
        <w:r>
          <w:rPr>
            <w:rStyle w:val="Hyperlink"/>
            <w:rFonts w:cs="Arial"/>
            <w:bCs/>
          </w:rPr>
          <w:t>art. 156, §1º</w:t>
        </w:r>
      </w:hyperlink>
      <w:r>
        <w:rPr>
          <w:rFonts w:cs="Arial"/>
          <w:bCs/>
        </w:rPr>
        <w:t>):</w:t>
      </w:r>
    </w:p>
    <w:p w14:paraId="7F34B424" w14:textId="77777777" w:rsidR="00C42E99" w:rsidRDefault="00C95652">
      <w:pPr>
        <w:numPr>
          <w:ilvl w:val="1"/>
          <w:numId w:val="1"/>
        </w:numPr>
        <w:spacing w:before="120" w:after="120" w:line="276" w:lineRule="auto"/>
        <w:ind w:left="425" w:firstLine="0"/>
        <w:jc w:val="both"/>
        <w:rPr>
          <w:rFonts w:cs="Arial"/>
          <w:bCs/>
        </w:rPr>
      </w:pPr>
      <w:r>
        <w:rPr>
          <w:rFonts w:cs="Arial"/>
          <w:bCs/>
        </w:rPr>
        <w:t>a natureza e a gravidade da infração cometida;</w:t>
      </w:r>
    </w:p>
    <w:p w14:paraId="23EFBB7F" w14:textId="77777777" w:rsidR="00C42E99" w:rsidRDefault="00C95652">
      <w:pPr>
        <w:numPr>
          <w:ilvl w:val="1"/>
          <w:numId w:val="1"/>
        </w:numPr>
        <w:spacing w:before="120" w:after="120" w:line="276" w:lineRule="auto"/>
        <w:ind w:left="425" w:firstLine="0"/>
        <w:jc w:val="both"/>
        <w:rPr>
          <w:rFonts w:cs="Arial"/>
          <w:bCs/>
        </w:rPr>
      </w:pPr>
      <w:r>
        <w:rPr>
          <w:rFonts w:cs="Arial"/>
          <w:bCs/>
        </w:rPr>
        <w:t>as peculiaridades do caso concreto;</w:t>
      </w:r>
    </w:p>
    <w:p w14:paraId="3EF8B8B3" w14:textId="77777777" w:rsidR="00C42E99" w:rsidRDefault="00C95652">
      <w:pPr>
        <w:numPr>
          <w:ilvl w:val="1"/>
          <w:numId w:val="1"/>
        </w:numPr>
        <w:spacing w:before="120" w:after="120" w:line="276" w:lineRule="auto"/>
        <w:ind w:left="425" w:firstLine="0"/>
        <w:jc w:val="both"/>
        <w:rPr>
          <w:rFonts w:cs="Arial"/>
          <w:bCs/>
        </w:rPr>
      </w:pPr>
      <w:r>
        <w:rPr>
          <w:rFonts w:cs="Arial"/>
          <w:bCs/>
        </w:rPr>
        <w:t>as circunstâncias agravantes ou atenuantes;</w:t>
      </w:r>
    </w:p>
    <w:p w14:paraId="66D28264" w14:textId="77777777" w:rsidR="00C42E99" w:rsidRDefault="00C95652">
      <w:pPr>
        <w:numPr>
          <w:ilvl w:val="1"/>
          <w:numId w:val="1"/>
        </w:numPr>
        <w:spacing w:before="120" w:after="120" w:line="276" w:lineRule="auto"/>
        <w:ind w:left="425" w:firstLine="0"/>
        <w:jc w:val="both"/>
        <w:rPr>
          <w:rFonts w:cs="Arial"/>
          <w:bCs/>
        </w:rPr>
      </w:pPr>
      <w:r>
        <w:rPr>
          <w:rFonts w:cs="Arial"/>
          <w:bCs/>
        </w:rPr>
        <w:t>os danos que dela provierem para o Contratante;</w:t>
      </w:r>
    </w:p>
    <w:p w14:paraId="34E12E97" w14:textId="77777777" w:rsidR="00C42E99" w:rsidRDefault="00C95652">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3DC51EC9" w14:textId="77777777" w:rsidR="00C42E99" w:rsidRDefault="00C95652">
      <w:pPr>
        <w:numPr>
          <w:ilvl w:val="1"/>
          <w:numId w:val="1"/>
        </w:numPr>
        <w:spacing w:before="120" w:after="120" w:line="276" w:lineRule="auto"/>
        <w:ind w:left="425" w:firstLine="0"/>
        <w:jc w:val="both"/>
        <w:rPr>
          <w:rFonts w:cs="Arial"/>
          <w:bCs/>
        </w:rPr>
      </w:pPr>
      <w:r>
        <w:rPr>
          <w:rFonts w:cs="Arial"/>
          <w:bCs/>
        </w:rPr>
        <w:t xml:space="preserve">Os atos previstos como infrações administrativas na </w:t>
      </w:r>
      <w:hyperlink r:id="rId32" w:history="1">
        <w:r>
          <w:rPr>
            <w:rStyle w:val="Hyperlink"/>
            <w:rFonts w:cs="Arial"/>
            <w:bCs/>
          </w:rPr>
          <w:t>Lei nº 14.133, de 2021</w:t>
        </w:r>
      </w:hyperlink>
      <w:r>
        <w:rPr>
          <w:rFonts w:cs="Arial"/>
          <w:bCs/>
        </w:rPr>
        <w:t xml:space="preserve">, ou em outras leis de licitações e contratos da Administração Pública que também sejam tipificados como atos lesivos na </w:t>
      </w:r>
      <w:hyperlink r:id="rId33" w:history="1">
        <w:r>
          <w:rPr>
            <w:rStyle w:val="Hyperlink"/>
            <w:rFonts w:cs="Arial"/>
            <w:bCs/>
          </w:rPr>
          <w:t>Lei nº 12.846, de 1º de agosto de 2013</w:t>
        </w:r>
      </w:hyperlink>
      <w:r>
        <w:rPr>
          <w:rFonts w:cs="Arial"/>
          <w:bCs/>
        </w:rPr>
        <w:t>, serão apurados e julgados conjuntamente, nos mesmos autos, observados o rito procedimental e autoridade competente definidos na referida Lei (</w:t>
      </w:r>
      <w:hyperlink r:id="rId34" w:anchor="art159" w:history="1">
        <w:r>
          <w:rPr>
            <w:rStyle w:val="Hyperlink"/>
            <w:rFonts w:cs="Arial"/>
            <w:bCs/>
          </w:rPr>
          <w:t>art. 159</w:t>
        </w:r>
      </w:hyperlink>
      <w:r>
        <w:rPr>
          <w:rFonts w:cs="Arial"/>
          <w:bCs/>
        </w:rPr>
        <w:t>).</w:t>
      </w:r>
    </w:p>
    <w:p w14:paraId="4E3AED3F" w14:textId="77777777" w:rsidR="00C42E99" w:rsidRDefault="00C95652">
      <w:pPr>
        <w:numPr>
          <w:ilvl w:val="1"/>
          <w:numId w:val="1"/>
        </w:numPr>
        <w:spacing w:before="120" w:after="120" w:line="276" w:lineRule="auto"/>
        <w:ind w:left="425" w:firstLine="0"/>
        <w:jc w:val="both"/>
        <w:rPr>
          <w:rFonts w:cs="Arial"/>
          <w:bCs/>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5" w:anchor="art160" w:history="1">
        <w:r>
          <w:rPr>
            <w:rStyle w:val="Hyperlink"/>
            <w:rFonts w:cs="Arial"/>
            <w:bCs/>
          </w:rPr>
          <w:t>art. 160</w:t>
        </w:r>
      </w:hyperlink>
      <w:r>
        <w:rPr>
          <w:rFonts w:cs="Arial"/>
          <w:bCs/>
        </w:rPr>
        <w:t>)</w:t>
      </w:r>
    </w:p>
    <w:p w14:paraId="45AC56C3" w14:textId="77777777" w:rsidR="00C42E99" w:rsidRDefault="00C95652">
      <w:pPr>
        <w:numPr>
          <w:ilvl w:val="1"/>
          <w:numId w:val="1"/>
        </w:numPr>
        <w:spacing w:before="120" w:after="120" w:line="276" w:lineRule="auto"/>
        <w:ind w:left="425" w:firstLine="0"/>
        <w:jc w:val="both"/>
        <w:rPr>
          <w:rFonts w:cs="Arial"/>
          <w:bCs/>
          <w:i/>
        </w:rPr>
      </w:pPr>
      <w:r>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36" w:anchor="art161" w:history="1">
        <w:r>
          <w:rPr>
            <w:rStyle w:val="Hyperlink"/>
            <w:rFonts w:cs="Arial"/>
            <w:bCs/>
          </w:rPr>
          <w:t>Art. 161</w:t>
        </w:r>
      </w:hyperlink>
      <w:r>
        <w:rPr>
          <w:rFonts w:cs="Arial"/>
          <w:bCs/>
        </w:rPr>
        <w:t>)</w:t>
      </w:r>
    </w:p>
    <w:p w14:paraId="7F895E9D" w14:textId="77777777" w:rsidR="00C42E99" w:rsidRDefault="00C95652">
      <w:pPr>
        <w:numPr>
          <w:ilvl w:val="1"/>
          <w:numId w:val="1"/>
        </w:numPr>
        <w:spacing w:before="120" w:after="120" w:line="276" w:lineRule="auto"/>
        <w:ind w:left="425" w:firstLine="0"/>
        <w:jc w:val="both"/>
        <w:rPr>
          <w:rFonts w:cs="Arial"/>
          <w:bCs/>
          <w:i/>
        </w:rPr>
      </w:pPr>
      <w:r>
        <w:rPr>
          <w:rFonts w:cs="Arial"/>
          <w:bCs/>
        </w:rPr>
        <w:t xml:space="preserve">As sanções de impedimento de licitar e contratar e declaração de inidoneidade para licitar ou contratar são passíveis de reabilitação na forma do </w:t>
      </w:r>
      <w:hyperlink r:id="rId37" w:anchor="art163" w:history="1">
        <w:r>
          <w:rPr>
            <w:rStyle w:val="Hyperlink"/>
            <w:rFonts w:cs="Arial"/>
            <w:bCs/>
          </w:rPr>
          <w:t>art. 163 da Lei nº 14.133, de 2021.</w:t>
        </w:r>
      </w:hyperlink>
    </w:p>
    <w:p w14:paraId="53FF9CD4" w14:textId="77777777" w:rsidR="00C42E99" w:rsidRDefault="00C95652">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27C004B7" w14:textId="77777777" w:rsidR="00C42E99" w:rsidRDefault="00C95652">
      <w:pPr>
        <w:pStyle w:val="Ttulo1"/>
      </w:pPr>
      <w:bookmarkStart w:id="18" w:name="_Toc164687174"/>
      <w:r>
        <w:t>DAS DISPOSIÇÕES GERAIS</w:t>
      </w:r>
      <w:bookmarkEnd w:id="18"/>
    </w:p>
    <w:p w14:paraId="0C81A964" w14:textId="77777777" w:rsidR="00C42E99" w:rsidRDefault="00C95652">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654C0AB0" w14:textId="77777777" w:rsidR="00C42E99" w:rsidRDefault="00C95652">
      <w:pPr>
        <w:numPr>
          <w:ilvl w:val="2"/>
          <w:numId w:val="1"/>
        </w:numPr>
        <w:spacing w:before="120" w:after="120" w:line="276" w:lineRule="auto"/>
        <w:jc w:val="both"/>
        <w:rPr>
          <w:rFonts w:cs="Arial"/>
          <w:color w:val="000000"/>
          <w:szCs w:val="20"/>
        </w:rPr>
      </w:pPr>
      <w:bookmarkStart w:id="19" w:name="_Ref143510170"/>
      <w:r>
        <w:rPr>
          <w:rFonts w:cs="Arial"/>
          <w:color w:val="000000"/>
          <w:szCs w:val="20"/>
        </w:rPr>
        <w:t>republicar o presente aviso com uma nova data;</w:t>
      </w:r>
      <w:bookmarkEnd w:id="19"/>
    </w:p>
    <w:p w14:paraId="3142E5F8" w14:textId="77777777" w:rsidR="00C42E99" w:rsidRDefault="00C95652">
      <w:pPr>
        <w:numPr>
          <w:ilvl w:val="2"/>
          <w:numId w:val="1"/>
        </w:numPr>
        <w:spacing w:before="120" w:after="120" w:line="276" w:lineRule="auto"/>
        <w:jc w:val="both"/>
        <w:rPr>
          <w:rFonts w:cs="Arial"/>
          <w:color w:val="000000"/>
          <w:szCs w:val="20"/>
        </w:rPr>
      </w:pPr>
      <w:bookmarkStart w:id="20"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20"/>
    </w:p>
    <w:p w14:paraId="6E7D2160" w14:textId="77777777" w:rsidR="00C42E99" w:rsidRDefault="00C95652">
      <w:pPr>
        <w:numPr>
          <w:ilvl w:val="3"/>
          <w:numId w:val="1"/>
        </w:numPr>
        <w:spacing w:before="120" w:after="120" w:line="276" w:lineRule="auto"/>
        <w:jc w:val="both"/>
        <w:rPr>
          <w:rFonts w:cs="Arial"/>
          <w:color w:val="000000"/>
          <w:szCs w:val="20"/>
        </w:rPr>
      </w:pPr>
      <w:r>
        <w:rPr>
          <w:rFonts w:cs="Arial"/>
          <w:color w:val="000000"/>
          <w:szCs w:val="20"/>
        </w:rPr>
        <w:lastRenderedPageBreak/>
        <w:t>No caso do subitem anterior, a contratação será operacionalizada fora deste procedimento.</w:t>
      </w:r>
    </w:p>
    <w:p w14:paraId="51764840" w14:textId="77777777" w:rsidR="00C42E99" w:rsidRDefault="00C95652">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41BE9A23" w14:textId="55BAEC65" w:rsidR="00C42E99" w:rsidRDefault="00C95652">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providências dos subitens </w:t>
      </w:r>
      <w:r>
        <w:rPr>
          <w:rFonts w:cs="Arial"/>
          <w:color w:val="000000"/>
          <w:szCs w:val="20"/>
        </w:rPr>
        <w:fldChar w:fldCharType="begin"/>
      </w:r>
      <w:r>
        <w:rPr>
          <w:rFonts w:cs="Arial"/>
          <w:color w:val="000000"/>
          <w:szCs w:val="20"/>
        </w:rPr>
        <w:instrText xml:space="preserve"> REF _Ref143510170 \r \h </w:instrText>
      </w:r>
      <w:r>
        <w:rPr>
          <w:rFonts w:cs="Arial"/>
          <w:color w:val="000000"/>
          <w:szCs w:val="20"/>
        </w:rPr>
      </w:r>
      <w:r>
        <w:rPr>
          <w:rFonts w:cs="Arial"/>
          <w:color w:val="000000"/>
          <w:szCs w:val="20"/>
        </w:rPr>
        <w:fldChar w:fldCharType="separate"/>
      </w:r>
      <w:r w:rsidR="004E7DC7">
        <w:rPr>
          <w:rFonts w:cs="Arial"/>
          <w:color w:val="000000"/>
          <w:szCs w:val="20"/>
        </w:rPr>
        <w:t>11.1.1</w:t>
      </w:r>
      <w:r>
        <w:rPr>
          <w:rFonts w:cs="Arial"/>
          <w:color w:val="000000"/>
          <w:szCs w:val="20"/>
        </w:rPr>
        <w:fldChar w:fldCharType="end"/>
      </w:r>
      <w:r>
        <w:rPr>
          <w:rFonts w:cs="Arial"/>
          <w:color w:val="000000"/>
          <w:szCs w:val="20"/>
        </w:rPr>
        <w:t xml:space="preserve">  e </w:t>
      </w:r>
      <w:r>
        <w:rPr>
          <w:rFonts w:cs="Arial"/>
          <w:color w:val="000000"/>
          <w:szCs w:val="20"/>
        </w:rPr>
        <w:fldChar w:fldCharType="begin"/>
      </w:r>
      <w:r>
        <w:rPr>
          <w:rFonts w:cs="Arial"/>
          <w:color w:val="000000"/>
          <w:szCs w:val="20"/>
        </w:rPr>
        <w:instrText xml:space="preserve"> REF _Ref143510198 \r \h </w:instrText>
      </w:r>
      <w:r>
        <w:rPr>
          <w:rFonts w:cs="Arial"/>
          <w:color w:val="000000"/>
          <w:szCs w:val="20"/>
        </w:rPr>
      </w:r>
      <w:r>
        <w:rPr>
          <w:rFonts w:cs="Arial"/>
          <w:color w:val="000000"/>
          <w:szCs w:val="20"/>
        </w:rPr>
        <w:fldChar w:fldCharType="separate"/>
      </w:r>
      <w:r w:rsidR="004E7DC7">
        <w:rPr>
          <w:rFonts w:cs="Arial"/>
          <w:color w:val="000000"/>
          <w:szCs w:val="20"/>
        </w:rPr>
        <w:t>11.1.2</w:t>
      </w:r>
      <w:r>
        <w:rPr>
          <w:rFonts w:cs="Arial"/>
          <w:color w:val="000000"/>
          <w:szCs w:val="20"/>
        </w:rPr>
        <w:fldChar w:fldCharType="end"/>
      </w:r>
      <w:r>
        <w:rPr>
          <w:rFonts w:cs="Arial"/>
          <w:color w:val="000000"/>
          <w:szCs w:val="20"/>
        </w:rPr>
        <w:t xml:space="preserve"> também poderão ser utilizadas se não houver o comparecimento de quaisquer fornecedores interessados (procedimento deserto).</w:t>
      </w:r>
    </w:p>
    <w:p w14:paraId="482C1737" w14:textId="77777777" w:rsidR="00C42E99" w:rsidRDefault="00C95652">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5E838566" w14:textId="77777777" w:rsidR="00C42E99" w:rsidRDefault="00C95652">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76A193E3" w14:textId="77777777" w:rsidR="00C42E99" w:rsidRDefault="00C95652">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2FB352A4" w14:textId="77777777" w:rsidR="00C42E99" w:rsidRDefault="00C95652">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0D763C11" w14:textId="77777777" w:rsidR="00C42E99" w:rsidRDefault="00C95652">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BEB0D87" w14:textId="77777777" w:rsidR="00C42E99" w:rsidRDefault="00C95652">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372B41B" w14:textId="77777777" w:rsidR="00C42E99" w:rsidRDefault="00C95652">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72745542" w14:textId="77777777" w:rsidR="00C42E99" w:rsidRDefault="00C95652">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73F7C2EE" w14:textId="77777777" w:rsidR="00C42E99" w:rsidRDefault="00C95652">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02FE0B57" w14:textId="77777777" w:rsidR="00C42E99" w:rsidRDefault="00C95652">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6705CB37" w14:textId="7F0BB23C" w:rsidR="00C42E99" w:rsidRDefault="00C95652">
      <w:pPr>
        <w:numPr>
          <w:ilvl w:val="2"/>
          <w:numId w:val="1"/>
        </w:numPr>
        <w:spacing w:before="120" w:after="120" w:line="276" w:lineRule="auto"/>
        <w:jc w:val="both"/>
        <w:rPr>
          <w:rFonts w:cs="Arial"/>
          <w:color w:val="000000"/>
          <w:szCs w:val="20"/>
        </w:rPr>
      </w:pPr>
      <w:r>
        <w:rPr>
          <w:rFonts w:cs="Arial"/>
          <w:color w:val="000000"/>
          <w:szCs w:val="20"/>
        </w:rPr>
        <w:t>ANEXO I – Termo de Referência</w:t>
      </w:r>
    </w:p>
    <w:p w14:paraId="7EC195F0" w14:textId="447794FD" w:rsidR="004E7DC7" w:rsidRDefault="004E7DC7">
      <w:pPr>
        <w:numPr>
          <w:ilvl w:val="2"/>
          <w:numId w:val="1"/>
        </w:numPr>
        <w:spacing w:before="120" w:after="120" w:line="276" w:lineRule="auto"/>
        <w:jc w:val="both"/>
        <w:rPr>
          <w:rFonts w:cs="Arial"/>
          <w:color w:val="000000"/>
          <w:szCs w:val="20"/>
        </w:rPr>
      </w:pPr>
      <w:r>
        <w:rPr>
          <w:rFonts w:cs="Arial"/>
          <w:color w:val="000000"/>
          <w:szCs w:val="20"/>
        </w:rPr>
        <w:t>ANEXO II – ATA de Registro de Preço</w:t>
      </w:r>
    </w:p>
    <w:p w14:paraId="06F3C4E0" w14:textId="7D3E3366" w:rsidR="00C42E99" w:rsidRDefault="00C95652">
      <w:pPr>
        <w:jc w:val="center"/>
        <w:rPr>
          <w:rFonts w:cs="Arial"/>
          <w:bCs/>
          <w:lang w:eastAsia="en-US"/>
        </w:rPr>
      </w:pPr>
      <w:r>
        <w:rPr>
          <w:rFonts w:cs="Arial"/>
          <w:bCs/>
          <w:lang w:eastAsia="en-US"/>
        </w:rPr>
        <w:t xml:space="preserve">Itaituba, PA, </w:t>
      </w:r>
      <w:r w:rsidR="00845E23">
        <w:rPr>
          <w:rFonts w:cs="Arial"/>
          <w:bCs/>
          <w:lang w:eastAsia="en-US"/>
        </w:rPr>
        <w:t>1</w:t>
      </w:r>
      <w:r w:rsidR="000A26EF">
        <w:rPr>
          <w:rFonts w:cs="Arial"/>
          <w:bCs/>
          <w:lang w:eastAsia="en-US"/>
        </w:rPr>
        <w:t>3</w:t>
      </w:r>
      <w:r>
        <w:rPr>
          <w:rFonts w:cs="Arial"/>
          <w:bCs/>
          <w:lang w:eastAsia="en-US"/>
        </w:rPr>
        <w:t xml:space="preserve"> de </w:t>
      </w:r>
      <w:r w:rsidR="007D0AD7">
        <w:rPr>
          <w:rFonts w:cs="Arial"/>
          <w:bCs/>
          <w:lang w:eastAsia="en-US"/>
        </w:rPr>
        <w:t>junho</w:t>
      </w:r>
      <w:r>
        <w:rPr>
          <w:rFonts w:cs="Arial"/>
          <w:bCs/>
          <w:lang w:eastAsia="en-US"/>
        </w:rPr>
        <w:t xml:space="preserve"> de 2024.</w:t>
      </w:r>
    </w:p>
    <w:p w14:paraId="50D48836" w14:textId="362E2AC0" w:rsidR="00C42E99" w:rsidRDefault="00C42E99">
      <w:pPr>
        <w:jc w:val="center"/>
        <w:rPr>
          <w:rFonts w:cs="Arial"/>
          <w:b/>
          <w:bCs/>
          <w:lang w:eastAsia="en-US"/>
        </w:rPr>
      </w:pPr>
    </w:p>
    <w:p w14:paraId="5CA501B0" w14:textId="413EB5F2" w:rsidR="007D0AD7" w:rsidRDefault="007D0AD7">
      <w:pPr>
        <w:jc w:val="center"/>
        <w:rPr>
          <w:rFonts w:cs="Arial"/>
          <w:b/>
          <w:bCs/>
          <w:lang w:eastAsia="en-US"/>
        </w:rPr>
      </w:pPr>
    </w:p>
    <w:p w14:paraId="1DD6EC2B" w14:textId="77777777" w:rsidR="007D0AD7" w:rsidRDefault="007D0AD7">
      <w:pPr>
        <w:jc w:val="center"/>
        <w:rPr>
          <w:rFonts w:cs="Arial"/>
          <w:b/>
          <w:bCs/>
          <w:lang w:eastAsia="en-US"/>
        </w:rPr>
      </w:pPr>
    </w:p>
    <w:p w14:paraId="047A5A5C" w14:textId="77777777" w:rsidR="00C42E99" w:rsidRDefault="00C42E99">
      <w:pPr>
        <w:jc w:val="center"/>
        <w:rPr>
          <w:rFonts w:cs="Arial"/>
          <w:b/>
          <w:bCs/>
          <w:lang w:eastAsia="en-US"/>
        </w:rPr>
      </w:pPr>
    </w:p>
    <w:p w14:paraId="64E92D9F" w14:textId="77777777" w:rsidR="00C42E99" w:rsidRDefault="00C95652">
      <w:pPr>
        <w:jc w:val="center"/>
        <w:rPr>
          <w:rFonts w:cs="Arial"/>
          <w:b/>
          <w:bCs/>
          <w:lang w:eastAsia="en-US"/>
        </w:rPr>
      </w:pPr>
      <w:r>
        <w:rPr>
          <w:rFonts w:cs="Arial"/>
          <w:b/>
          <w:bCs/>
          <w:lang w:eastAsia="en-US"/>
        </w:rPr>
        <w:t>HUMBERTO IVAR R. DE ALBUQUERQUE JR.  - TC</w:t>
      </w:r>
    </w:p>
    <w:p w14:paraId="61772551" w14:textId="3A9B8594" w:rsidR="00C42E99" w:rsidRDefault="00C95652" w:rsidP="004E7DC7">
      <w:pPr>
        <w:jc w:val="center"/>
      </w:pPr>
      <w:r>
        <w:rPr>
          <w:rFonts w:cs="Arial"/>
          <w:bCs/>
          <w:lang w:eastAsia="en-US"/>
        </w:rPr>
        <w:t>Ordenador de Despesas do 53º Batalhão de Infantaria de Selva</w:t>
      </w:r>
    </w:p>
    <w:sectPr w:rsidR="00C42E99">
      <w:headerReference w:type="default" r:id="rId38"/>
      <w:footerReference w:type="default" r:id="rId39"/>
      <w:headerReference w:type="first" r:id="rId40"/>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1A29" w14:textId="77777777" w:rsidR="00310728" w:rsidRDefault="00310728">
      <w:r>
        <w:separator/>
      </w:r>
    </w:p>
  </w:endnote>
  <w:endnote w:type="continuationSeparator" w:id="0">
    <w:p w14:paraId="5A46F163" w14:textId="77777777" w:rsidR="00310728" w:rsidRDefault="00310728">
      <w:r>
        <w:continuationSeparator/>
      </w:r>
    </w:p>
  </w:endnote>
  <w:endnote w:type="continuationNotice" w:id="1">
    <w:p w14:paraId="22418C16" w14:textId="77777777" w:rsidR="00310728" w:rsidRDefault="00310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Calibr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C7CB" w14:textId="77777777" w:rsidR="00C42E99" w:rsidRDefault="00C42E99">
    <w:pPr>
      <w:pStyle w:val="Rodap"/>
      <w:rPr>
        <w:sz w:val="12"/>
        <w:szCs w:val="12"/>
      </w:rPr>
    </w:pPr>
  </w:p>
  <w:p w14:paraId="544D9801" w14:textId="77777777" w:rsidR="00C42E99" w:rsidRDefault="00C95652">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themeColor="text2" w:themeShade="BF"/>
        <w:sz w:val="18"/>
        <w:szCs w:val="18"/>
      </w:rPr>
      <w:fldChar w:fldCharType="begin"/>
    </w:r>
    <w:r>
      <w:rPr>
        <w:color w:val="323E4F" w:themeColor="text2" w:themeShade="BF"/>
        <w:sz w:val="18"/>
        <w:szCs w:val="18"/>
      </w:rPr>
      <w:instrText>PAGE   \* MERGEFORMAT</w:instrText>
    </w:r>
    <w:r>
      <w:rPr>
        <w:color w:val="323E4F" w:themeColor="text2" w:themeShade="BF"/>
        <w:sz w:val="18"/>
        <w:szCs w:val="18"/>
      </w:rPr>
      <w:fldChar w:fldCharType="separate"/>
    </w:r>
    <w:r>
      <w:rPr>
        <w:noProof/>
        <w:color w:val="323E4F" w:themeColor="text2" w:themeShade="BF"/>
        <w:sz w:val="18"/>
        <w:szCs w:val="18"/>
      </w:rPr>
      <w:t>3</w:t>
    </w:r>
    <w:r>
      <w:rPr>
        <w:color w:val="323E4F" w:themeColor="text2" w:themeShade="BF"/>
        <w:sz w:val="18"/>
        <w:szCs w:val="18"/>
      </w:rPr>
      <w:fldChar w:fldCharType="end"/>
    </w:r>
    <w:r>
      <w:rPr>
        <w:color w:val="323E4F" w:themeColor="text2" w:themeShade="BF"/>
        <w:sz w:val="18"/>
        <w:szCs w:val="18"/>
      </w:rPr>
      <w:t xml:space="preserve"> | </w:t>
    </w:r>
    <w:r>
      <w:rPr>
        <w:color w:val="323E4F" w:themeColor="text2" w:themeShade="BF"/>
        <w:sz w:val="18"/>
        <w:szCs w:val="18"/>
      </w:rPr>
      <w:fldChar w:fldCharType="begin"/>
    </w:r>
    <w:r>
      <w:rPr>
        <w:color w:val="323E4F" w:themeColor="text2" w:themeShade="BF"/>
        <w:sz w:val="18"/>
        <w:szCs w:val="18"/>
      </w:rPr>
      <w:instrText>NUMPAGES  \* Arabic  \* MERGEFORMAT</w:instrText>
    </w:r>
    <w:r>
      <w:rPr>
        <w:color w:val="323E4F" w:themeColor="text2" w:themeShade="BF"/>
        <w:sz w:val="18"/>
        <w:szCs w:val="18"/>
      </w:rPr>
      <w:fldChar w:fldCharType="separate"/>
    </w:r>
    <w:r>
      <w:rPr>
        <w:noProof/>
        <w:color w:val="323E4F" w:themeColor="text2" w:themeShade="BF"/>
        <w:sz w:val="18"/>
        <w:szCs w:val="18"/>
      </w:rPr>
      <w:t>15</w:t>
    </w:r>
    <w:r>
      <w:rPr>
        <w:color w:val="323E4F" w:themeColor="text2" w:themeShade="BF"/>
        <w:sz w:val="18"/>
        <w:szCs w:val="18"/>
      </w:rPr>
      <w:fldChar w:fldCharType="end"/>
    </w:r>
  </w:p>
  <w:p w14:paraId="3FCD2F5C" w14:textId="77777777" w:rsidR="00C42E99" w:rsidRDefault="00C42E99">
    <w:pPr>
      <w:pStyle w:val="Rodap"/>
      <w:rPr>
        <w:sz w:val="12"/>
        <w:szCs w:val="12"/>
      </w:rPr>
    </w:pPr>
  </w:p>
  <w:p w14:paraId="3D9EC3D3" w14:textId="77777777" w:rsidR="00C42E99" w:rsidRDefault="00C95652">
    <w:pPr>
      <w:pStyle w:val="Rodap"/>
      <w:rPr>
        <w:sz w:val="12"/>
        <w:szCs w:val="12"/>
      </w:rPr>
    </w:pPr>
    <w:r>
      <w:rPr>
        <w:sz w:val="12"/>
        <w:szCs w:val="12"/>
      </w:rPr>
      <w:t>Câmara Nacional de Modelos de Licitações e Contratos – CNMLC/CGU/AGU</w:t>
    </w:r>
  </w:p>
  <w:p w14:paraId="0ECB429B" w14:textId="77777777" w:rsidR="00C42E99" w:rsidRDefault="00C95652">
    <w:pPr>
      <w:pStyle w:val="Rodap"/>
      <w:rPr>
        <w:sz w:val="12"/>
        <w:szCs w:val="12"/>
      </w:rPr>
    </w:pPr>
    <w:r>
      <w:rPr>
        <w:sz w:val="12"/>
        <w:szCs w:val="12"/>
      </w:rPr>
      <w:t>Aviso de Contratação Direta – Lei nº 14.133/21 e IN SEGES/ME nº 67/2021</w:t>
    </w:r>
  </w:p>
  <w:p w14:paraId="26C6FCB1" w14:textId="77777777" w:rsidR="00C42E99" w:rsidRDefault="00C95652">
    <w:pPr>
      <w:pStyle w:val="Rodap"/>
      <w:rPr>
        <w:sz w:val="12"/>
        <w:szCs w:val="12"/>
      </w:rPr>
    </w:pPr>
    <w:r>
      <w:rPr>
        <w:sz w:val="12"/>
        <w:szCs w:val="12"/>
      </w:rPr>
      <w:t>Versão: agosto/2023</w:t>
    </w:r>
  </w:p>
  <w:p w14:paraId="3AD8D79C" w14:textId="77777777" w:rsidR="00C42E99" w:rsidRDefault="00C95652">
    <w:pPr>
      <w:pStyle w:val="Rodap"/>
      <w:rPr>
        <w:sz w:val="12"/>
        <w:szCs w:val="12"/>
      </w:rPr>
    </w:pPr>
    <w:r>
      <w:rPr>
        <w:sz w:val="12"/>
        <w:szCs w:val="12"/>
      </w:rPr>
      <w:t>Aprovado pela Secretaria de Gestão.</w:t>
    </w:r>
  </w:p>
  <w:p w14:paraId="2BD45630" w14:textId="77777777" w:rsidR="00C42E99" w:rsidRDefault="00C95652">
    <w:pPr>
      <w:pStyle w:val="Rodap"/>
    </w:pPr>
    <w:r>
      <w:rPr>
        <w:sz w:val="12"/>
        <w:szCs w:val="12"/>
      </w:rPr>
      <w:t>Identidade visual pela Secretaria de Gestão (versão agosto/2023)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70D87" w14:textId="77777777" w:rsidR="00310728" w:rsidRDefault="00310728">
      <w:r>
        <w:separator/>
      </w:r>
    </w:p>
  </w:footnote>
  <w:footnote w:type="continuationSeparator" w:id="0">
    <w:p w14:paraId="7E59F808" w14:textId="77777777" w:rsidR="00310728" w:rsidRDefault="00310728">
      <w:r>
        <w:continuationSeparator/>
      </w:r>
    </w:p>
  </w:footnote>
  <w:footnote w:type="continuationNotice" w:id="1">
    <w:p w14:paraId="3198D92A" w14:textId="77777777" w:rsidR="00310728" w:rsidRDefault="003107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09FF6" w14:textId="77777777" w:rsidR="00C42E99" w:rsidRDefault="00C42E99">
    <w:pPr>
      <w:pStyle w:val="Cabealho"/>
    </w:pPr>
  </w:p>
  <w:p w14:paraId="5D056334" w14:textId="77777777" w:rsidR="00C42E99" w:rsidRDefault="00C42E99">
    <w:pPr>
      <w:pStyle w:val="Cabealho"/>
    </w:pPr>
  </w:p>
  <w:p w14:paraId="32BB9CA1" w14:textId="77777777" w:rsidR="00C42E99" w:rsidRDefault="00C42E99">
    <w:pPr>
      <w:pStyle w:val="Cabealho"/>
    </w:pPr>
  </w:p>
  <w:p w14:paraId="6274A50D" w14:textId="3C3CA225" w:rsidR="00C42E99" w:rsidRDefault="00C95652">
    <w:pPr>
      <w:jc w:val="right"/>
      <w:rPr>
        <w:rFonts w:cs="Arial"/>
        <w:b/>
        <w:bCs/>
        <w:color w:val="5B5B5F"/>
        <w:sz w:val="28"/>
        <w:szCs w:val="28"/>
      </w:rPr>
    </w:pPr>
    <w:r>
      <w:t xml:space="preserve">AVISO DE CONTRATAÇÃO DIRETA Nº </w:t>
    </w:r>
    <w:r>
      <w:rPr>
        <w:rFonts w:cs="Arial"/>
        <w:bCs/>
        <w:color w:val="5B5B5F"/>
        <w:sz w:val="28"/>
        <w:szCs w:val="28"/>
      </w:rPr>
      <w:t>900</w:t>
    </w:r>
    <w:r w:rsidR="00481E0E">
      <w:rPr>
        <w:rFonts w:cs="Arial"/>
        <w:bCs/>
        <w:color w:val="5B5B5F"/>
        <w:sz w:val="28"/>
        <w:szCs w:val="28"/>
      </w:rPr>
      <w:t>0</w:t>
    </w:r>
    <w:r>
      <w:rPr>
        <w:rFonts w:cs="Arial"/>
        <w:bCs/>
        <w:color w:val="5B5B5F"/>
        <w:sz w:val="28"/>
        <w:szCs w:val="28"/>
      </w:rPr>
      <w:t>1</w:t>
    </w:r>
    <w:r w:rsidR="00FD7C74">
      <w:rPr>
        <w:rFonts w:cs="Arial"/>
        <w:bCs/>
        <w:color w:val="5B5B5F"/>
        <w:sz w:val="28"/>
        <w:szCs w:val="28"/>
      </w:rPr>
      <w:t>9</w:t>
    </w:r>
    <w:r>
      <w:rPr>
        <w:rFonts w:cs="Arial"/>
        <w:bCs/>
        <w:color w:val="5B5B5F"/>
        <w:sz w:val="28"/>
        <w:szCs w:val="28"/>
      </w:rPr>
      <w:t>/2024</w:t>
    </w:r>
  </w:p>
  <w:p w14:paraId="2FECD863" w14:textId="77777777" w:rsidR="00C42E99" w:rsidRDefault="00C42E9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20BF" w14:textId="77777777" w:rsidR="00C42E99" w:rsidRDefault="00C95652">
    <w:pPr>
      <w:pStyle w:val="Cabealho"/>
    </w:pPr>
    <w:r>
      <w:rPr>
        <w:noProof/>
      </w:rPr>
      <w:drawing>
        <wp:anchor distT="0" distB="0" distL="114300" distR="114300" simplePos="0" relativeHeight="251658240" behindDoc="0" locked="0" layoutInCell="1" allowOverlap="1" wp14:anchorId="4D5DAD71" wp14:editId="1DD3936E">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pt-BR" w:vendorID="64" w:dllVersion="6" w:nlCheck="1" w:checkStyle="0"/>
  <w:activeWritingStyle w:appName="MSWord" w:lang="es-419" w:vendorID="64" w:dllVersion="6" w:nlCheck="1" w:checkStyle="1"/>
  <w:activeWritingStyle w:appName="MSWord" w:lang="pt-BR" w:vendorID="64" w:dllVersion="4096"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E99"/>
    <w:rsid w:val="000A26EF"/>
    <w:rsid w:val="000C53E9"/>
    <w:rsid w:val="00106DA5"/>
    <w:rsid w:val="00170B28"/>
    <w:rsid w:val="00310728"/>
    <w:rsid w:val="003113D9"/>
    <w:rsid w:val="00334626"/>
    <w:rsid w:val="0035256C"/>
    <w:rsid w:val="003B42C8"/>
    <w:rsid w:val="00474D15"/>
    <w:rsid w:val="00481E0E"/>
    <w:rsid w:val="004847B3"/>
    <w:rsid w:val="004E7DC7"/>
    <w:rsid w:val="00587C3F"/>
    <w:rsid w:val="0062100E"/>
    <w:rsid w:val="00750DB5"/>
    <w:rsid w:val="00777713"/>
    <w:rsid w:val="007D0AD7"/>
    <w:rsid w:val="00845E23"/>
    <w:rsid w:val="00941DB1"/>
    <w:rsid w:val="009C2B56"/>
    <w:rsid w:val="00AD638C"/>
    <w:rsid w:val="00AF22D7"/>
    <w:rsid w:val="00C24298"/>
    <w:rsid w:val="00C42E99"/>
    <w:rsid w:val="00C95652"/>
    <w:rsid w:val="00F06CB3"/>
    <w:rsid w:val="00FD7C74"/>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A27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Pr>
      <w:rFonts w:ascii="Arial" w:eastAsia="WenQuanYi Micro Hei" w:hAnsi="Arial" w:cs="Arial"/>
      <w:b/>
      <w:sz w:val="20"/>
      <w:szCs w:val="24"/>
      <w:lang w:eastAsia="zh-CN" w:bidi="hi-IN"/>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Pr>
      <w:sz w:val="16"/>
      <w:szCs w:val="16"/>
    </w:rPr>
  </w:style>
  <w:style w:type="character" w:customStyle="1" w:styleId="TextodecomentrioChar">
    <w:name w:val="Texto de comentário Char"/>
    <w:basedOn w:val="Fontepargpadro"/>
    <w:link w:val="Textodecomentrio"/>
    <w:qFormat/>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Pr>
      <w:rFonts w:ascii="Arial" w:eastAsia="Times New Roman" w:hAnsi="Arial" w:cs="Tahoma"/>
      <w:b/>
      <w:bCs/>
      <w:sz w:val="20"/>
      <w:szCs w:val="20"/>
      <w:lang w:eastAsia="pt-BR"/>
    </w:rPr>
  </w:style>
  <w:style w:type="character" w:customStyle="1" w:styleId="LinkdaInternet">
    <w:name w:val="Link da Internet"/>
    <w:rPr>
      <w:color w:val="000080"/>
      <w:u w:val="single"/>
    </w:rPr>
  </w:style>
  <w:style w:type="character" w:customStyle="1" w:styleId="Nivel4Char">
    <w:name w:val="Nivel 4 Char"/>
    <w:basedOn w:val="Fontepargpadro"/>
    <w:link w:val="Nivel4"/>
    <w:qFormat/>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Pr>
      <w:color w:val="954F72" w:themeColor="followedHyperlink"/>
      <w:u w:val="single"/>
    </w:rPr>
  </w:style>
  <w:style w:type="character" w:styleId="Forte">
    <w:name w:val="Strong"/>
    <w:basedOn w:val="Fontepargpadro"/>
    <w:uiPriority w:val="22"/>
    <w:qFormat/>
    <w:rPr>
      <w:b/>
      <w:bCs/>
    </w:rPr>
  </w:style>
  <w:style w:type="paragraph" w:styleId="Ttulo">
    <w:name w:val="Title"/>
    <w:basedOn w:val="Normal"/>
    <w:next w:val="Corpodetexto"/>
    <w:link w:val="TtuloChar"/>
    <w:qFormat/>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Pr>
      <w:rFonts w:ascii="Liberation Sans" w:eastAsia="Noto Sans CJK SC" w:hAnsi="Liberation Sans" w:cs="FreeSans"/>
      <w:sz w:val="28"/>
      <w:szCs w:val="28"/>
      <w:lang w:eastAsia="pt-BR"/>
    </w:rPr>
  </w:style>
  <w:style w:type="paragraph" w:styleId="Corpodetexto">
    <w:name w:val="Body Text"/>
    <w:basedOn w:val="Normal"/>
    <w:link w:val="CorpodetextoChar"/>
    <w:pPr>
      <w:spacing w:after="140" w:line="276" w:lineRule="auto"/>
    </w:pPr>
  </w:style>
  <w:style w:type="character" w:customStyle="1" w:styleId="CorpodetextoChar">
    <w:name w:val="Corpo de texto Char"/>
    <w:basedOn w:val="Fontepargpadro"/>
    <w:link w:val="Corpodetexto"/>
    <w:rPr>
      <w:rFonts w:ascii="Arial" w:eastAsia="Times New Roman" w:hAnsi="Arial" w:cs="Tahoma"/>
      <w:sz w:val="20"/>
      <w:szCs w:val="24"/>
      <w:lang w:eastAsia="pt-BR"/>
    </w:rPr>
  </w:style>
  <w:style w:type="paragraph" w:styleId="Lista">
    <w:name w:val="List"/>
    <w:basedOn w:val="Corpodetexto"/>
    <w:rPr>
      <w:rFonts w:cs="FreeSans"/>
    </w:rPr>
  </w:style>
  <w:style w:type="paragraph" w:styleId="Legenda">
    <w:name w:val="caption"/>
    <w:basedOn w:val="Normal"/>
    <w:qFormat/>
    <w:pPr>
      <w:suppressLineNumbers/>
      <w:spacing w:before="120" w:after="120"/>
    </w:pPr>
    <w:rPr>
      <w:rFonts w:cs="FreeSans"/>
      <w:i/>
      <w:iCs/>
      <w:sz w:val="24"/>
    </w:rPr>
  </w:style>
  <w:style w:type="paragraph" w:customStyle="1" w:styleId="ndice">
    <w:name w:val="Índice"/>
    <w:basedOn w:val="Normal"/>
    <w:qFormat/>
    <w:pPr>
      <w:suppressLineNumbers/>
    </w:pPr>
    <w:rPr>
      <w:rFonts w:cs="FreeSans"/>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pPr>
      <w:spacing w:before="480"/>
      <w:ind w:right="-15"/>
    </w:pPr>
    <w:rPr>
      <w:rFonts w:cs="Times New Roman"/>
      <w:b w:val="0"/>
      <w:bCs/>
      <w:color w:val="000000"/>
      <w:szCs w:val="20"/>
    </w:rPr>
  </w:style>
  <w:style w:type="paragraph" w:customStyle="1" w:styleId="PADRO">
    <w:name w:val="PADRÃO"/>
    <w:qFormat/>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pPr>
      <w:ind w:left="720"/>
      <w:contextualSpacing/>
    </w:pPr>
  </w:style>
  <w:style w:type="paragraph" w:customStyle="1" w:styleId="citao2">
    <w:name w:val="citação 2"/>
    <w:basedOn w:val="Citao"/>
    <w:qFormat/>
    <w:rPr>
      <w:szCs w:val="20"/>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Pr>
      <w:szCs w:val="20"/>
    </w:rPr>
  </w:style>
  <w:style w:type="character" w:customStyle="1" w:styleId="TextodecomentrioChar1">
    <w:name w:val="Texto de comentário Char1"/>
    <w:basedOn w:val="Fontepargpadro"/>
    <w:uiPriority w:val="99"/>
    <w:semiHidden/>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Pr>
      <w:b/>
      <w:bCs/>
    </w:rPr>
  </w:style>
  <w:style w:type="character" w:customStyle="1" w:styleId="AssuntodocomentrioChar1">
    <w:name w:val="Assunto do comentário Char1"/>
    <w:basedOn w:val="TextodecomentrioChar1"/>
    <w:uiPriority w:val="99"/>
    <w:semiHidden/>
    <w:rPr>
      <w:rFonts w:ascii="Arial" w:eastAsia="Times New Roman" w:hAnsi="Arial" w:cs="Tahoma"/>
      <w:b/>
      <w:bCs/>
      <w:sz w:val="20"/>
      <w:szCs w:val="20"/>
      <w:lang w:eastAsia="pt-BR"/>
    </w:rPr>
  </w:style>
  <w:style w:type="paragraph" w:customStyle="1" w:styleId="Nivel1">
    <w:name w:val="Nivel1"/>
    <w:basedOn w:val="Ttulo1"/>
    <w:qFormat/>
    <w:pPr>
      <w:spacing w:before="480"/>
      <w:ind w:left="644"/>
    </w:pPr>
    <w:rPr>
      <w:rFonts w:cs="Times New Roman"/>
      <w:b w:val="0"/>
      <w:color w:val="000000"/>
      <w:szCs w:val="20"/>
    </w:rPr>
  </w:style>
  <w:style w:type="paragraph" w:customStyle="1" w:styleId="Nivel2">
    <w:name w:val="Nivel 2"/>
    <w:link w:val="Nivel2Char"/>
    <w:qFormat/>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link w:val="Nivel4Char"/>
    <w:qFormat/>
    <w:rPr>
      <w:color w:val="auto"/>
    </w:rPr>
  </w:style>
  <w:style w:type="paragraph" w:customStyle="1" w:styleId="Nivel5">
    <w:name w:val="Nivel 5"/>
    <w:basedOn w:val="Nivel4"/>
    <w:qFormat/>
    <w:pPr>
      <w:tabs>
        <w:tab w:val="left" w:pos="360"/>
      </w:tabs>
    </w:pPr>
  </w:style>
  <w:style w:type="paragraph" w:styleId="Textodebalo">
    <w:name w:val="Balloon Text"/>
    <w:basedOn w:val="Normal"/>
    <w:link w:val="TextodebaloChar"/>
    <w:uiPriority w:val="99"/>
    <w:semiHidden/>
    <w:unhideWhenUsed/>
    <w:qFormat/>
    <w:rPr>
      <w:rFonts w:ascii="Segoe UI" w:hAnsi="Segoe UI" w:cs="Segoe UI"/>
      <w:sz w:val="18"/>
      <w:szCs w:val="18"/>
    </w:rPr>
  </w:style>
  <w:style w:type="character" w:customStyle="1" w:styleId="TextodebaloChar1">
    <w:name w:val="Texto de balão Char1"/>
    <w:basedOn w:val="Fontepargpadro"/>
    <w:uiPriority w:val="99"/>
    <w:semiHidden/>
    <w:rPr>
      <w:rFonts w:ascii="Segoe UI" w:eastAsia="Times New Roman" w:hAnsi="Segoe UI" w:cs="Segoe UI"/>
      <w:sz w:val="18"/>
      <w:szCs w:val="18"/>
      <w:lang w:eastAsia="pt-BR"/>
    </w:rPr>
  </w:style>
  <w:style w:type="paragraph" w:customStyle="1" w:styleId="CabealhoeRodap">
    <w:name w:val="Cabeçalho e Rodapé"/>
    <w:basedOn w:val="Normal"/>
    <w:qFormat/>
  </w:style>
  <w:style w:type="paragraph" w:styleId="Cabealho">
    <w:name w:val="header"/>
    <w:basedOn w:val="Normal"/>
    <w:link w:val="CabealhoChar"/>
    <w:uiPriority w:val="99"/>
    <w:unhideWhenUsed/>
    <w:pPr>
      <w:tabs>
        <w:tab w:val="center" w:pos="4252"/>
        <w:tab w:val="right" w:pos="8504"/>
      </w:tabs>
    </w:pPr>
  </w:style>
  <w:style w:type="character" w:customStyle="1" w:styleId="CabealhoChar1">
    <w:name w:val="Cabeçalho Char1"/>
    <w:basedOn w:val="Fontepargpadro"/>
    <w:uiPriority w:val="99"/>
    <w:semiHidden/>
    <w:rPr>
      <w:rFonts w:ascii="Arial" w:eastAsia="Times New Roman" w:hAnsi="Arial" w:cs="Tahoma"/>
      <w:sz w:val="20"/>
      <w:szCs w:val="24"/>
      <w:lang w:eastAsia="pt-BR"/>
    </w:rPr>
  </w:style>
  <w:style w:type="paragraph" w:styleId="Rodap">
    <w:name w:val="footer"/>
    <w:basedOn w:val="Normal"/>
    <w:link w:val="RodapChar"/>
    <w:uiPriority w:val="99"/>
    <w:unhideWhenUsed/>
    <w:pPr>
      <w:tabs>
        <w:tab w:val="center" w:pos="4252"/>
        <w:tab w:val="right" w:pos="8504"/>
      </w:tabs>
    </w:pPr>
  </w:style>
  <w:style w:type="character" w:customStyle="1" w:styleId="RodapChar1">
    <w:name w:val="Rodapé Char1"/>
    <w:basedOn w:val="Fontepargpadro"/>
    <w:uiPriority w:val="99"/>
    <w:semiHidden/>
    <w:rPr>
      <w:rFonts w:ascii="Arial" w:eastAsia="Times New Roman" w:hAnsi="Arial" w:cs="Tahoma"/>
      <w:sz w:val="20"/>
      <w:szCs w:val="24"/>
      <w:lang w:eastAsia="pt-BR"/>
    </w:rPr>
  </w:style>
  <w:style w:type="paragraph" w:customStyle="1" w:styleId="Nivel01Titulo">
    <w:name w:val="Nivel_01_Titulo"/>
    <w:basedOn w:val="Ttulo1"/>
    <w:next w:val="Normal"/>
    <w:qFormat/>
    <w:pPr>
      <w:tabs>
        <w:tab w:val="left" w:pos="360"/>
        <w:tab w:val="left" w:pos="567"/>
      </w:tabs>
    </w:pPr>
    <w:rPr>
      <w:rFonts w:cs="Times New Roman"/>
      <w:b w:val="0"/>
      <w:bCs/>
      <w:szCs w:val="20"/>
    </w:rPr>
  </w:style>
  <w:style w:type="paragraph" w:styleId="Reviso">
    <w:name w:val="Revision"/>
    <w:uiPriority w:val="99"/>
    <w:semiHidden/>
    <w:qFormat/>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Pr>
      <w:color w:val="0563C1" w:themeColor="hyperlink"/>
      <w:u w:val="single"/>
    </w:rPr>
  </w:style>
  <w:style w:type="character" w:customStyle="1" w:styleId="MenoPendente1">
    <w:name w:val="Menção Pendente1"/>
    <w:basedOn w:val="Fontepargpadro"/>
    <w:uiPriority w:val="99"/>
    <w:semiHidden/>
    <w:unhideWhenUsed/>
    <w:rPr>
      <w:color w:val="605E5C"/>
      <w:shd w:val="clear" w:color="auto" w:fill="E1DFDD"/>
    </w:rPr>
  </w:style>
  <w:style w:type="character" w:styleId="TextodoEspaoReservado">
    <w:name w:val="Placeholder Text"/>
    <w:basedOn w:val="Fontepargpadro"/>
    <w:uiPriority w:val="99"/>
    <w:semiHidden/>
    <w:rPr>
      <w:color w:val="808080"/>
    </w:rPr>
  </w:style>
  <w:style w:type="character" w:customStyle="1" w:styleId="Estilo1">
    <w:name w:val="Estilo1"/>
    <w:basedOn w:val="Fontepargpadro"/>
    <w:uiPriority w:val="1"/>
    <w:qFormat/>
    <w:rPr>
      <w:rFonts w:ascii="Arial" w:hAnsi="Arial"/>
      <w:b/>
      <w:color w:val="538135" w:themeColor="accent6" w:themeShade="BF"/>
      <w:sz w:val="24"/>
    </w:rPr>
  </w:style>
  <w:style w:type="character" w:customStyle="1" w:styleId="MenoPendente2">
    <w:name w:val="Menção Pendente2"/>
    <w:basedOn w:val="Fontepargpadro"/>
    <w:uiPriority w:val="99"/>
    <w:semiHidden/>
    <w:unhideWhenUsed/>
    <w:rPr>
      <w:color w:val="605E5C"/>
      <w:shd w:val="clear" w:color="auto" w:fill="E1DFDD"/>
    </w:rPr>
  </w:style>
  <w:style w:type="character" w:styleId="HiperlinkVisitado">
    <w:name w:val="FollowedHyperlink"/>
    <w:basedOn w:val="Fontepargpadro"/>
    <w:uiPriority w:val="99"/>
    <w:semiHidden/>
    <w:unhideWhenUsed/>
    <w:rPr>
      <w:color w:val="954F72" w:themeColor="followedHyperlink"/>
      <w:u w:val="single"/>
    </w:rPr>
  </w:style>
  <w:style w:type="paragraph" w:styleId="CabealhodoSumrio">
    <w:name w:val="TOC Heading"/>
    <w:basedOn w:val="Ttulo1"/>
    <w:next w:val="Normal"/>
    <w:uiPriority w:val="39"/>
    <w:unhideWhenUsed/>
    <w:qFormat/>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pPr>
      <w:tabs>
        <w:tab w:val="left" w:pos="440"/>
        <w:tab w:val="right" w:leader="dot" w:pos="8494"/>
      </w:tabs>
      <w:spacing w:after="100"/>
    </w:pPr>
  </w:style>
  <w:style w:type="character" w:customStyle="1" w:styleId="Nivel2Char">
    <w:name w:val="Nivel 2 Char"/>
    <w:basedOn w:val="Fontepargpadro"/>
    <w:link w:val="Nivel2"/>
    <w:locked/>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Pr>
      <w:rFonts w:ascii="Arial" w:eastAsiaTheme="minorEastAsia" w:hAnsi="Arial" w:cs="Arial"/>
      <w:i/>
      <w:iCs/>
      <w:color w:val="FF0000"/>
      <w:sz w:val="20"/>
      <w:szCs w:val="20"/>
      <w:lang w:eastAsia="pt-BR"/>
    </w:rPr>
  </w:style>
  <w:style w:type="paragraph" w:customStyle="1" w:styleId="Default">
    <w:name w:val="Default"/>
    <w:qFormat/>
    <w:rsid w:val="00481E0E"/>
    <w:pPr>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seges-me-no-67-de-8-de-julho-de-2021"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oter" Target="footer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v.br/compras/pt-br/sistemas/conheca-o-compras/aplicativo-compras" TargetMode="External"/><Relationship Id="rId20" Type="http://schemas.openxmlformats.org/officeDocument/2006/relationships/hyperlink" Target="https://normas.leg.br/?urn=urn:lex:br:federal:constituicao:1988-10-05;1988"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in.gov.br/en/web/dou/-/instrucao-normativa-seges/me-n-67-de-8-de-julho-de-2021-330985107"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pncp.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6404consol.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3.xml><?xml version="1.0" encoding="utf-8"?>
<ds:datastoreItem xmlns:ds="http://schemas.openxmlformats.org/officeDocument/2006/customXml" ds:itemID="{CC7B5F87-3507-436E-B25E-7924A16A09D5}">
  <ds:schemaRefs>
    <ds:schemaRef ds:uri="http://schemas.openxmlformats.org/officeDocument/2006/bibliography"/>
  </ds:schemaRefs>
</ds:datastoreItem>
</file>

<file path=customXml/itemProps4.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6204</Words>
  <Characters>33507</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2023-08-30T14:09:00Z</dcterms:created>
  <dcterms:modified xsi:type="dcterms:W3CDTF">2024-06-13T13:43:00Z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